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BA" w:rsidRDefault="00C535BA" w:rsidP="00C535BA">
      <w:pPr>
        <w:pStyle w:val="20"/>
        <w:shd w:val="clear" w:color="auto" w:fill="auto"/>
        <w:tabs>
          <w:tab w:val="left" w:pos="1191"/>
        </w:tabs>
        <w:spacing w:line="370" w:lineRule="exact"/>
        <w:ind w:firstLine="1191"/>
      </w:pPr>
    </w:p>
    <w:p w:rsidR="00C535BA" w:rsidRPr="00C535BA" w:rsidRDefault="00C535BA" w:rsidP="00C535BA">
      <w:pPr>
        <w:pStyle w:val="a5"/>
      </w:pPr>
      <w:r w:rsidRPr="00C535BA">
        <w:t>О</w:t>
      </w:r>
      <w:r w:rsidRPr="00C535BA">
        <w:rPr>
          <w:spacing w:val="-10"/>
        </w:rPr>
        <w:t xml:space="preserve"> </w:t>
      </w:r>
      <w:r w:rsidRPr="00C535BA">
        <w:t>сроках,</w:t>
      </w:r>
      <w:r w:rsidRPr="00C535BA">
        <w:rPr>
          <w:spacing w:val="-12"/>
        </w:rPr>
        <w:t xml:space="preserve"> </w:t>
      </w:r>
      <w:r w:rsidRPr="00C535BA">
        <w:t>местах</w:t>
      </w:r>
      <w:r w:rsidRPr="00C535BA">
        <w:rPr>
          <w:spacing w:val="-11"/>
        </w:rPr>
        <w:t xml:space="preserve"> </w:t>
      </w:r>
      <w:r w:rsidRPr="00C535BA">
        <w:t>и</w:t>
      </w:r>
      <w:r w:rsidRPr="00C535BA">
        <w:rPr>
          <w:spacing w:val="-12"/>
        </w:rPr>
        <w:t xml:space="preserve"> </w:t>
      </w:r>
      <w:proofErr w:type="gramStart"/>
      <w:r w:rsidRPr="00C535BA">
        <w:t>порядке</w:t>
      </w:r>
      <w:r w:rsidRPr="00C535BA">
        <w:rPr>
          <w:spacing w:val="-10"/>
        </w:rPr>
        <w:t xml:space="preserve"> </w:t>
      </w:r>
      <w:r w:rsidRPr="00C535BA">
        <w:t>подачи</w:t>
      </w:r>
      <w:proofErr w:type="gramEnd"/>
      <w:r w:rsidRPr="00C535BA">
        <w:rPr>
          <w:spacing w:val="-11"/>
        </w:rPr>
        <w:t xml:space="preserve"> </w:t>
      </w:r>
      <w:r w:rsidRPr="00C535BA">
        <w:t>и</w:t>
      </w:r>
      <w:r w:rsidRPr="00C535BA">
        <w:rPr>
          <w:spacing w:val="-12"/>
        </w:rPr>
        <w:t xml:space="preserve"> </w:t>
      </w:r>
      <w:r w:rsidRPr="00C535BA">
        <w:t xml:space="preserve">рассмотрении </w:t>
      </w:r>
      <w:r w:rsidRPr="00C535BA">
        <w:rPr>
          <w:spacing w:val="-2"/>
        </w:rPr>
        <w:t>апелляции</w:t>
      </w:r>
    </w:p>
    <w:p w:rsidR="00C535BA" w:rsidRPr="00C535BA" w:rsidRDefault="00C535BA" w:rsidP="00C535BA">
      <w:pPr>
        <w:spacing w:before="276"/>
        <w:ind w:left="5" w:right="142"/>
        <w:jc w:val="center"/>
        <w:rPr>
          <w:rFonts w:ascii="Times New Roman" w:hAnsi="Times New Roman" w:cs="Times New Roman"/>
          <w:b/>
          <w:sz w:val="24"/>
        </w:rPr>
      </w:pPr>
      <w:r w:rsidRPr="00C535BA">
        <w:rPr>
          <w:rFonts w:ascii="Times New Roman" w:hAnsi="Times New Roman" w:cs="Times New Roman"/>
          <w:b/>
          <w:sz w:val="24"/>
        </w:rPr>
        <w:t>ПОРЯДОК</w:t>
      </w:r>
      <w:r w:rsidRPr="00C535BA">
        <w:rPr>
          <w:rFonts w:ascii="Times New Roman" w:hAnsi="Times New Roman" w:cs="Times New Roman"/>
          <w:b/>
          <w:spacing w:val="-2"/>
          <w:sz w:val="24"/>
        </w:rPr>
        <w:t xml:space="preserve"> </w:t>
      </w:r>
      <w:r w:rsidRPr="00C535BA">
        <w:rPr>
          <w:rFonts w:ascii="Times New Roman" w:hAnsi="Times New Roman" w:cs="Times New Roman"/>
          <w:b/>
          <w:sz w:val="24"/>
        </w:rPr>
        <w:t>ПОДАЧИ</w:t>
      </w:r>
      <w:r w:rsidRPr="00C535BA">
        <w:rPr>
          <w:rFonts w:ascii="Times New Roman" w:hAnsi="Times New Roman" w:cs="Times New Roman"/>
          <w:b/>
          <w:spacing w:val="-2"/>
          <w:sz w:val="24"/>
        </w:rPr>
        <w:t xml:space="preserve"> </w:t>
      </w:r>
      <w:r w:rsidRPr="00C535BA">
        <w:rPr>
          <w:rFonts w:ascii="Times New Roman" w:hAnsi="Times New Roman" w:cs="Times New Roman"/>
          <w:b/>
          <w:sz w:val="24"/>
        </w:rPr>
        <w:t>АПЕЛЛЯЦИЙ</w:t>
      </w:r>
      <w:r w:rsidRPr="00C535BA">
        <w:rPr>
          <w:rFonts w:ascii="Times New Roman" w:hAnsi="Times New Roman" w:cs="Times New Roman"/>
          <w:b/>
          <w:spacing w:val="-2"/>
          <w:sz w:val="24"/>
        </w:rPr>
        <w:t xml:space="preserve"> </w:t>
      </w:r>
      <w:r w:rsidRPr="00C535BA">
        <w:rPr>
          <w:rFonts w:ascii="Times New Roman" w:hAnsi="Times New Roman" w:cs="Times New Roman"/>
          <w:b/>
          <w:sz w:val="24"/>
        </w:rPr>
        <w:t>ЕГЭ</w:t>
      </w:r>
      <w:r w:rsidRPr="00C535BA">
        <w:rPr>
          <w:rFonts w:ascii="Times New Roman" w:hAnsi="Times New Roman" w:cs="Times New Roman"/>
          <w:b/>
          <w:spacing w:val="-2"/>
          <w:sz w:val="24"/>
        </w:rPr>
        <w:t xml:space="preserve"> </w:t>
      </w:r>
      <w:r w:rsidRPr="00C535BA">
        <w:rPr>
          <w:rFonts w:ascii="Times New Roman" w:hAnsi="Times New Roman" w:cs="Times New Roman"/>
          <w:b/>
          <w:spacing w:val="-4"/>
          <w:sz w:val="24"/>
        </w:rPr>
        <w:t>2025</w:t>
      </w:r>
    </w:p>
    <w:p w:rsidR="00C535BA" w:rsidRPr="00C535BA" w:rsidRDefault="00C535BA" w:rsidP="00C535BA">
      <w:pPr>
        <w:pStyle w:val="a3"/>
        <w:spacing w:before="1"/>
        <w:ind w:left="0" w:firstLine="0"/>
        <w:rPr>
          <w:b/>
          <w:sz w:val="24"/>
        </w:rPr>
      </w:pPr>
    </w:p>
    <w:p w:rsidR="00C535BA" w:rsidRPr="00C535BA" w:rsidRDefault="00C535BA" w:rsidP="00C535BA">
      <w:pPr>
        <w:pStyle w:val="a3"/>
        <w:ind w:right="138" w:firstLine="635"/>
        <w:jc w:val="both"/>
      </w:pPr>
      <w:r w:rsidRPr="00C535BA">
        <w:t>В целях защиты прав участников экзаменов при проведении ГИА создается апелляционная комиссия (далее – АК),</w:t>
      </w:r>
      <w:r w:rsidRPr="00C535BA">
        <w:rPr>
          <w:spacing w:val="-1"/>
        </w:rPr>
        <w:t xml:space="preserve"> </w:t>
      </w:r>
      <w:r w:rsidRPr="00C535BA">
        <w:t>которая</w:t>
      </w:r>
      <w:r w:rsidRPr="00C535BA">
        <w:rPr>
          <w:spacing w:val="-1"/>
        </w:rPr>
        <w:t xml:space="preserve"> </w:t>
      </w:r>
      <w:r w:rsidRPr="00C535BA">
        <w:t>призвана разрешать спорные</w:t>
      </w:r>
      <w:r w:rsidRPr="00C535BA">
        <w:rPr>
          <w:spacing w:val="-1"/>
        </w:rPr>
        <w:t xml:space="preserve"> </w:t>
      </w:r>
      <w:r w:rsidRPr="00C535BA">
        <w:t>вопросы не</w:t>
      </w:r>
      <w:r w:rsidRPr="00C535BA">
        <w:rPr>
          <w:spacing w:val="-3"/>
        </w:rPr>
        <w:t xml:space="preserve"> </w:t>
      </w:r>
      <w:r w:rsidRPr="00C535BA">
        <w:t>только</w:t>
      </w:r>
      <w:r w:rsidRPr="00C535BA">
        <w:rPr>
          <w:spacing w:val="-1"/>
        </w:rPr>
        <w:t xml:space="preserve"> </w:t>
      </w:r>
      <w:r w:rsidRPr="00C535BA">
        <w:t>по</w:t>
      </w:r>
      <w:r w:rsidRPr="00C535BA">
        <w:rPr>
          <w:spacing w:val="-1"/>
        </w:rPr>
        <w:t xml:space="preserve"> </w:t>
      </w:r>
      <w:r w:rsidRPr="00C535BA">
        <w:t>оцениванию</w:t>
      </w:r>
      <w:r w:rsidRPr="00C535BA">
        <w:rPr>
          <w:spacing w:val="-2"/>
        </w:rPr>
        <w:t xml:space="preserve"> </w:t>
      </w:r>
      <w:r w:rsidRPr="00C535BA">
        <w:t>экзаменационной работы,</w:t>
      </w:r>
      <w:r w:rsidRPr="00C535BA">
        <w:rPr>
          <w:spacing w:val="-2"/>
        </w:rPr>
        <w:t xml:space="preserve"> </w:t>
      </w:r>
      <w:r w:rsidRPr="00C535BA">
        <w:t>но</w:t>
      </w:r>
      <w:r w:rsidRPr="00C535BA">
        <w:rPr>
          <w:spacing w:val="-1"/>
        </w:rPr>
        <w:t xml:space="preserve"> </w:t>
      </w:r>
      <w:r w:rsidRPr="00C535BA">
        <w:t>и по соблюдению требований процедуры проведения ГИА.</w:t>
      </w:r>
    </w:p>
    <w:p w:rsidR="00C535BA" w:rsidRPr="00C535BA" w:rsidRDefault="00C535BA" w:rsidP="00C535BA">
      <w:pPr>
        <w:pStyle w:val="a3"/>
        <w:spacing w:before="1" w:line="322" w:lineRule="exact"/>
        <w:ind w:left="568" w:firstLine="0"/>
        <w:jc w:val="both"/>
      </w:pPr>
      <w:r w:rsidRPr="00C535BA">
        <w:t>Участник</w:t>
      </w:r>
      <w:r w:rsidRPr="00C535BA">
        <w:rPr>
          <w:spacing w:val="-11"/>
        </w:rPr>
        <w:t xml:space="preserve"> </w:t>
      </w:r>
      <w:r w:rsidRPr="00C535BA">
        <w:t>ГИА</w:t>
      </w:r>
      <w:r w:rsidRPr="00C535BA">
        <w:rPr>
          <w:spacing w:val="-9"/>
        </w:rPr>
        <w:t xml:space="preserve"> </w:t>
      </w:r>
      <w:r w:rsidRPr="00C535BA">
        <w:t>имеет</w:t>
      </w:r>
      <w:r w:rsidRPr="00C535BA">
        <w:rPr>
          <w:spacing w:val="-10"/>
        </w:rPr>
        <w:t xml:space="preserve"> </w:t>
      </w:r>
      <w:r w:rsidRPr="00C535BA">
        <w:t>право</w:t>
      </w:r>
      <w:r w:rsidRPr="00C535BA">
        <w:rPr>
          <w:spacing w:val="-11"/>
        </w:rPr>
        <w:t xml:space="preserve"> </w:t>
      </w:r>
      <w:r w:rsidRPr="00C535BA">
        <w:t>подать</w:t>
      </w:r>
      <w:r w:rsidRPr="00C535BA">
        <w:rPr>
          <w:spacing w:val="-11"/>
        </w:rPr>
        <w:t xml:space="preserve"> </w:t>
      </w:r>
      <w:r w:rsidRPr="00C535BA">
        <w:t>апелляцию</w:t>
      </w:r>
      <w:r w:rsidRPr="00C535BA">
        <w:rPr>
          <w:spacing w:val="-10"/>
        </w:rPr>
        <w:t xml:space="preserve"> </w:t>
      </w:r>
      <w:r w:rsidRPr="00C535BA">
        <w:t>в</w:t>
      </w:r>
      <w:r w:rsidRPr="00C535BA">
        <w:rPr>
          <w:spacing w:val="-10"/>
        </w:rPr>
        <w:t xml:space="preserve"> </w:t>
      </w:r>
      <w:r w:rsidR="00FF553F">
        <w:t>апелляционную комиссию</w:t>
      </w:r>
      <w:r w:rsidRPr="00C535BA">
        <w:rPr>
          <w:spacing w:val="-10"/>
        </w:rPr>
        <w:t xml:space="preserve"> </w:t>
      </w:r>
      <w:r w:rsidRPr="00C535BA">
        <w:t>в</w:t>
      </w:r>
      <w:r w:rsidRPr="00C535BA">
        <w:rPr>
          <w:spacing w:val="-13"/>
        </w:rPr>
        <w:t xml:space="preserve"> </w:t>
      </w:r>
      <w:r w:rsidRPr="00C535BA">
        <w:t>письменной</w:t>
      </w:r>
      <w:r w:rsidRPr="00C535BA">
        <w:rPr>
          <w:spacing w:val="-8"/>
        </w:rPr>
        <w:t xml:space="preserve"> </w:t>
      </w:r>
      <w:r w:rsidRPr="00C535BA">
        <w:rPr>
          <w:spacing w:val="-2"/>
        </w:rPr>
        <w:t>форме:</w:t>
      </w:r>
    </w:p>
    <w:p w:rsidR="00C535BA" w:rsidRPr="00C535BA" w:rsidRDefault="00C535BA" w:rsidP="00C535BA">
      <w:pPr>
        <w:pStyle w:val="a7"/>
        <w:numPr>
          <w:ilvl w:val="0"/>
          <w:numId w:val="5"/>
        </w:numPr>
        <w:tabs>
          <w:tab w:val="left" w:pos="720"/>
        </w:tabs>
        <w:ind w:right="144" w:firstLine="566"/>
        <w:jc w:val="both"/>
        <w:rPr>
          <w:i/>
          <w:sz w:val="28"/>
        </w:rPr>
      </w:pPr>
      <w:r w:rsidRPr="00C535BA">
        <w:rPr>
          <w:i/>
          <w:sz w:val="28"/>
        </w:rPr>
        <w:t>о нарушении установленного порядка проведения ЕГЭ по соответствующему учебному предмету;</w:t>
      </w:r>
    </w:p>
    <w:p w:rsidR="00C535BA" w:rsidRPr="00C535BA" w:rsidRDefault="00C535BA" w:rsidP="00C535BA">
      <w:pPr>
        <w:pStyle w:val="a7"/>
        <w:numPr>
          <w:ilvl w:val="0"/>
          <w:numId w:val="5"/>
        </w:numPr>
        <w:tabs>
          <w:tab w:val="left" w:pos="720"/>
        </w:tabs>
        <w:spacing w:before="1" w:line="322" w:lineRule="exact"/>
        <w:ind w:left="720" w:hanging="152"/>
        <w:jc w:val="both"/>
        <w:rPr>
          <w:i/>
          <w:sz w:val="28"/>
        </w:rPr>
      </w:pPr>
      <w:r w:rsidRPr="00C535BA">
        <w:rPr>
          <w:i/>
          <w:sz w:val="28"/>
        </w:rPr>
        <w:t>о</w:t>
      </w:r>
      <w:r w:rsidRPr="00C535BA">
        <w:rPr>
          <w:i/>
          <w:spacing w:val="-6"/>
          <w:sz w:val="28"/>
        </w:rPr>
        <w:t xml:space="preserve"> </w:t>
      </w:r>
      <w:r w:rsidRPr="00C535BA">
        <w:rPr>
          <w:i/>
          <w:sz w:val="28"/>
        </w:rPr>
        <w:t>несогласии</w:t>
      </w:r>
      <w:r w:rsidRPr="00C535BA">
        <w:rPr>
          <w:i/>
          <w:spacing w:val="-6"/>
          <w:sz w:val="28"/>
        </w:rPr>
        <w:t xml:space="preserve"> </w:t>
      </w:r>
      <w:r w:rsidRPr="00C535BA">
        <w:rPr>
          <w:i/>
          <w:sz w:val="28"/>
        </w:rPr>
        <w:t>с</w:t>
      </w:r>
      <w:r w:rsidRPr="00C535BA">
        <w:rPr>
          <w:i/>
          <w:spacing w:val="-7"/>
          <w:sz w:val="28"/>
        </w:rPr>
        <w:t xml:space="preserve"> </w:t>
      </w:r>
      <w:r w:rsidRPr="00C535BA">
        <w:rPr>
          <w:i/>
          <w:sz w:val="28"/>
        </w:rPr>
        <w:t>выставленными</w:t>
      </w:r>
      <w:r w:rsidRPr="00C535BA">
        <w:rPr>
          <w:i/>
          <w:spacing w:val="-5"/>
          <w:sz w:val="28"/>
        </w:rPr>
        <w:t xml:space="preserve"> </w:t>
      </w:r>
      <w:r w:rsidRPr="00C535BA">
        <w:rPr>
          <w:i/>
          <w:spacing w:val="-2"/>
          <w:sz w:val="28"/>
        </w:rPr>
        <w:t>баллами.</w:t>
      </w:r>
    </w:p>
    <w:p w:rsidR="00C535BA" w:rsidRPr="00C535BA" w:rsidRDefault="00C535BA" w:rsidP="00C535BA">
      <w:pPr>
        <w:pStyle w:val="a3"/>
        <w:ind w:left="568" w:firstLine="0"/>
        <w:jc w:val="both"/>
      </w:pPr>
      <w:r w:rsidRPr="00C535BA">
        <w:t>Апелляционная</w:t>
      </w:r>
      <w:r w:rsidRPr="00C535BA">
        <w:rPr>
          <w:spacing w:val="-7"/>
        </w:rPr>
        <w:t xml:space="preserve"> </w:t>
      </w:r>
      <w:r w:rsidRPr="00C535BA">
        <w:t>комиссия</w:t>
      </w:r>
      <w:r w:rsidRPr="00C535BA">
        <w:rPr>
          <w:spacing w:val="-7"/>
        </w:rPr>
        <w:t xml:space="preserve"> </w:t>
      </w:r>
      <w:r w:rsidRPr="00C535BA">
        <w:t>не</w:t>
      </w:r>
      <w:r w:rsidRPr="00C535BA">
        <w:rPr>
          <w:spacing w:val="-9"/>
        </w:rPr>
        <w:t xml:space="preserve"> </w:t>
      </w:r>
      <w:r w:rsidR="00723853">
        <w:t>рассматривает</w:t>
      </w:r>
      <w:bookmarkStart w:id="0" w:name="_GoBack"/>
      <w:bookmarkEnd w:id="0"/>
      <w:r w:rsidRPr="00C535BA">
        <w:rPr>
          <w:spacing w:val="-7"/>
        </w:rPr>
        <w:t xml:space="preserve"> </w:t>
      </w:r>
      <w:r w:rsidRPr="00C535BA">
        <w:t>апелляции</w:t>
      </w:r>
      <w:r w:rsidRPr="00C535BA">
        <w:rPr>
          <w:spacing w:val="-6"/>
        </w:rPr>
        <w:t xml:space="preserve"> </w:t>
      </w:r>
      <w:r w:rsidRPr="00C535BA">
        <w:t>по</w:t>
      </w:r>
      <w:r w:rsidRPr="00C535BA">
        <w:rPr>
          <w:spacing w:val="-7"/>
        </w:rPr>
        <w:t xml:space="preserve"> </w:t>
      </w:r>
      <w:r w:rsidRPr="00C535BA">
        <w:rPr>
          <w:spacing w:val="-2"/>
        </w:rPr>
        <w:t>вопросам:</w:t>
      </w:r>
    </w:p>
    <w:p w:rsidR="00C535BA" w:rsidRPr="00C535BA" w:rsidRDefault="00C535BA" w:rsidP="00C535BA">
      <w:pPr>
        <w:pStyle w:val="a7"/>
        <w:numPr>
          <w:ilvl w:val="0"/>
          <w:numId w:val="5"/>
        </w:numPr>
        <w:tabs>
          <w:tab w:val="left" w:pos="720"/>
        </w:tabs>
        <w:ind w:right="144" w:firstLine="566"/>
        <w:jc w:val="both"/>
        <w:rPr>
          <w:sz w:val="28"/>
        </w:rPr>
      </w:pPr>
      <w:r w:rsidRPr="00C535BA">
        <w:rPr>
          <w:sz w:val="28"/>
        </w:rPr>
        <w:t>содержания</w:t>
      </w:r>
      <w:r w:rsidRPr="00C535BA">
        <w:rPr>
          <w:spacing w:val="40"/>
          <w:sz w:val="28"/>
        </w:rPr>
        <w:t xml:space="preserve"> </w:t>
      </w:r>
      <w:r w:rsidRPr="00C535BA">
        <w:rPr>
          <w:sz w:val="28"/>
        </w:rPr>
        <w:t>и</w:t>
      </w:r>
      <w:r w:rsidRPr="00C535BA">
        <w:rPr>
          <w:spacing w:val="40"/>
          <w:sz w:val="28"/>
        </w:rPr>
        <w:t xml:space="preserve"> </w:t>
      </w:r>
      <w:r w:rsidRPr="00C535BA">
        <w:rPr>
          <w:sz w:val="28"/>
        </w:rPr>
        <w:t>структуры</w:t>
      </w:r>
      <w:r w:rsidRPr="00C535BA">
        <w:rPr>
          <w:spacing w:val="40"/>
          <w:sz w:val="28"/>
        </w:rPr>
        <w:t xml:space="preserve"> </w:t>
      </w:r>
      <w:r w:rsidRPr="00C535BA">
        <w:rPr>
          <w:sz w:val="28"/>
        </w:rPr>
        <w:t>экзаменационных</w:t>
      </w:r>
      <w:r w:rsidRPr="00C535BA">
        <w:rPr>
          <w:spacing w:val="40"/>
          <w:sz w:val="28"/>
        </w:rPr>
        <w:t xml:space="preserve"> </w:t>
      </w:r>
      <w:r w:rsidRPr="00C535BA">
        <w:rPr>
          <w:sz w:val="28"/>
        </w:rPr>
        <w:t>материалов</w:t>
      </w:r>
      <w:r w:rsidRPr="00C535BA">
        <w:rPr>
          <w:spacing w:val="40"/>
          <w:sz w:val="28"/>
        </w:rPr>
        <w:t xml:space="preserve"> </w:t>
      </w:r>
      <w:r w:rsidRPr="00C535BA">
        <w:rPr>
          <w:sz w:val="28"/>
        </w:rPr>
        <w:t>по</w:t>
      </w:r>
      <w:r w:rsidRPr="00C535BA">
        <w:rPr>
          <w:spacing w:val="40"/>
          <w:sz w:val="28"/>
        </w:rPr>
        <w:t xml:space="preserve"> </w:t>
      </w:r>
      <w:r w:rsidRPr="00C535BA">
        <w:rPr>
          <w:sz w:val="28"/>
        </w:rPr>
        <w:t>учебным</w:t>
      </w:r>
      <w:r w:rsidRPr="00C535BA">
        <w:rPr>
          <w:spacing w:val="40"/>
          <w:sz w:val="28"/>
        </w:rPr>
        <w:t xml:space="preserve"> </w:t>
      </w:r>
      <w:r w:rsidRPr="00C535BA">
        <w:rPr>
          <w:spacing w:val="-2"/>
          <w:sz w:val="28"/>
        </w:rPr>
        <w:t>предметам;</w:t>
      </w:r>
    </w:p>
    <w:p w:rsidR="00C535BA" w:rsidRPr="00C535BA" w:rsidRDefault="00C535BA" w:rsidP="00C535BA">
      <w:pPr>
        <w:pStyle w:val="a7"/>
        <w:numPr>
          <w:ilvl w:val="0"/>
          <w:numId w:val="5"/>
        </w:numPr>
        <w:tabs>
          <w:tab w:val="left" w:pos="720"/>
        </w:tabs>
        <w:ind w:right="137" w:firstLine="566"/>
        <w:jc w:val="both"/>
        <w:rPr>
          <w:sz w:val="28"/>
        </w:rPr>
      </w:pPr>
      <w:r w:rsidRPr="00C535BA">
        <w:rPr>
          <w:sz w:val="28"/>
        </w:rPr>
        <w:t>связанным</w:t>
      </w:r>
      <w:r w:rsidRPr="00C535BA">
        <w:rPr>
          <w:spacing w:val="-18"/>
          <w:sz w:val="28"/>
        </w:rPr>
        <w:t xml:space="preserve"> </w:t>
      </w:r>
      <w:r w:rsidRPr="00C535BA">
        <w:rPr>
          <w:sz w:val="28"/>
        </w:rPr>
        <w:t>с</w:t>
      </w:r>
      <w:r w:rsidRPr="00C535BA">
        <w:rPr>
          <w:spacing w:val="-18"/>
          <w:sz w:val="28"/>
        </w:rPr>
        <w:t xml:space="preserve"> </w:t>
      </w:r>
      <w:r w:rsidRPr="00C535BA">
        <w:rPr>
          <w:sz w:val="28"/>
        </w:rPr>
        <w:t>нарушением</w:t>
      </w:r>
      <w:r w:rsidRPr="00C535BA">
        <w:rPr>
          <w:spacing w:val="-17"/>
          <w:sz w:val="28"/>
        </w:rPr>
        <w:t xml:space="preserve"> </w:t>
      </w:r>
      <w:r w:rsidRPr="00C535BA">
        <w:rPr>
          <w:sz w:val="28"/>
        </w:rPr>
        <w:t>самими</w:t>
      </w:r>
      <w:r w:rsidRPr="00C535BA">
        <w:rPr>
          <w:spacing w:val="-18"/>
          <w:sz w:val="28"/>
        </w:rPr>
        <w:t xml:space="preserve"> </w:t>
      </w:r>
      <w:r w:rsidRPr="00C535BA">
        <w:rPr>
          <w:sz w:val="28"/>
        </w:rPr>
        <w:t>участниками</w:t>
      </w:r>
      <w:r w:rsidRPr="00C535BA">
        <w:rPr>
          <w:spacing w:val="-17"/>
          <w:sz w:val="28"/>
        </w:rPr>
        <w:t xml:space="preserve"> </w:t>
      </w:r>
      <w:r w:rsidRPr="00C535BA">
        <w:rPr>
          <w:sz w:val="28"/>
        </w:rPr>
        <w:t>ГИА</w:t>
      </w:r>
      <w:r w:rsidRPr="00C535BA">
        <w:rPr>
          <w:spacing w:val="-18"/>
          <w:sz w:val="28"/>
        </w:rPr>
        <w:t xml:space="preserve"> </w:t>
      </w:r>
      <w:r w:rsidRPr="00C535BA">
        <w:rPr>
          <w:sz w:val="28"/>
        </w:rPr>
        <w:t>требований</w:t>
      </w:r>
      <w:r w:rsidRPr="00C535BA">
        <w:rPr>
          <w:spacing w:val="-17"/>
          <w:sz w:val="28"/>
        </w:rPr>
        <w:t xml:space="preserve"> </w:t>
      </w:r>
      <w:r w:rsidRPr="00C535BA">
        <w:rPr>
          <w:sz w:val="28"/>
        </w:rPr>
        <w:t>порядка проведения государственной итоговой аттестации;</w:t>
      </w:r>
    </w:p>
    <w:p w:rsidR="00C535BA" w:rsidRPr="00C535BA" w:rsidRDefault="00C535BA" w:rsidP="00C535BA">
      <w:pPr>
        <w:pStyle w:val="a7"/>
        <w:numPr>
          <w:ilvl w:val="0"/>
          <w:numId w:val="5"/>
        </w:numPr>
        <w:tabs>
          <w:tab w:val="left" w:pos="720"/>
        </w:tabs>
        <w:spacing w:line="242" w:lineRule="auto"/>
        <w:ind w:right="143" w:firstLine="566"/>
        <w:jc w:val="both"/>
        <w:rPr>
          <w:sz w:val="28"/>
        </w:rPr>
      </w:pPr>
      <w:r w:rsidRPr="00C535BA">
        <w:rPr>
          <w:sz w:val="28"/>
        </w:rPr>
        <w:t xml:space="preserve">связанным с выполнением заданий экзаменационной работы с кратким </w:t>
      </w:r>
      <w:r w:rsidRPr="00C535BA">
        <w:rPr>
          <w:spacing w:val="-2"/>
          <w:sz w:val="28"/>
        </w:rPr>
        <w:t>ответом;</w:t>
      </w:r>
    </w:p>
    <w:p w:rsidR="00C535BA" w:rsidRPr="00C535BA" w:rsidRDefault="00C535BA" w:rsidP="00C535BA">
      <w:pPr>
        <w:pStyle w:val="a7"/>
        <w:numPr>
          <w:ilvl w:val="0"/>
          <w:numId w:val="5"/>
        </w:numPr>
        <w:tabs>
          <w:tab w:val="left" w:pos="720"/>
        </w:tabs>
        <w:spacing w:line="317" w:lineRule="exact"/>
        <w:ind w:left="720" w:hanging="152"/>
        <w:jc w:val="both"/>
        <w:rPr>
          <w:sz w:val="28"/>
        </w:rPr>
      </w:pPr>
      <w:r w:rsidRPr="00C535BA">
        <w:rPr>
          <w:sz w:val="28"/>
        </w:rPr>
        <w:t>неправильного</w:t>
      </w:r>
      <w:r w:rsidRPr="00C535BA">
        <w:rPr>
          <w:spacing w:val="-13"/>
          <w:sz w:val="28"/>
        </w:rPr>
        <w:t xml:space="preserve"> </w:t>
      </w:r>
      <w:r w:rsidRPr="00C535BA">
        <w:rPr>
          <w:sz w:val="28"/>
        </w:rPr>
        <w:t>оформления</w:t>
      </w:r>
      <w:r w:rsidRPr="00C535BA">
        <w:rPr>
          <w:spacing w:val="-12"/>
          <w:sz w:val="28"/>
        </w:rPr>
        <w:t xml:space="preserve"> </w:t>
      </w:r>
      <w:r w:rsidRPr="00C535BA">
        <w:rPr>
          <w:sz w:val="28"/>
        </w:rPr>
        <w:t>экзаменационной</w:t>
      </w:r>
      <w:r w:rsidRPr="00C535BA">
        <w:rPr>
          <w:spacing w:val="-13"/>
          <w:sz w:val="28"/>
        </w:rPr>
        <w:t xml:space="preserve"> </w:t>
      </w:r>
      <w:r w:rsidRPr="00C535BA">
        <w:rPr>
          <w:spacing w:val="-2"/>
          <w:sz w:val="28"/>
        </w:rPr>
        <w:t>работы.</w:t>
      </w:r>
    </w:p>
    <w:p w:rsidR="00C535BA" w:rsidRDefault="00C535BA" w:rsidP="00C535BA">
      <w:pPr>
        <w:pStyle w:val="20"/>
        <w:shd w:val="clear" w:color="auto" w:fill="auto"/>
        <w:tabs>
          <w:tab w:val="left" w:pos="1191"/>
        </w:tabs>
        <w:spacing w:line="370" w:lineRule="exact"/>
        <w:ind w:firstLine="1191"/>
      </w:pPr>
    </w:p>
    <w:p w:rsidR="00C535BA" w:rsidRDefault="00C535BA" w:rsidP="00C535BA">
      <w:pPr>
        <w:pStyle w:val="20"/>
        <w:shd w:val="clear" w:color="auto" w:fill="auto"/>
        <w:tabs>
          <w:tab w:val="left" w:pos="1191"/>
        </w:tabs>
        <w:spacing w:line="370" w:lineRule="exact"/>
        <w:ind w:firstLine="1191"/>
      </w:pPr>
      <w:r>
        <w:t>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C535BA" w:rsidRDefault="00C535BA" w:rsidP="00C535BA">
      <w:pPr>
        <w:pStyle w:val="20"/>
        <w:shd w:val="clear" w:color="auto" w:fill="auto"/>
        <w:tabs>
          <w:tab w:val="left" w:pos="1191"/>
        </w:tabs>
        <w:spacing w:line="370" w:lineRule="exact"/>
        <w:ind w:firstLine="1191"/>
      </w:pPr>
      <w:r>
        <w:t xml:space="preserve">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w:t>
      </w:r>
      <w:r>
        <w:softHyphen/>
        <w:t>коммуникационных</w:t>
      </w:r>
      <w:proofErr w:type="spellEnd"/>
      <w:r>
        <w:t xml:space="preserve"> технологий при условии соблюдения требований законодательства Российской Федерации в области защиты персональных данных.</w:t>
      </w:r>
    </w:p>
    <w:p w:rsidR="00C535BA" w:rsidRDefault="00C535BA" w:rsidP="00C535BA">
      <w:pPr>
        <w:pStyle w:val="20"/>
        <w:shd w:val="clear" w:color="auto" w:fill="auto"/>
        <w:tabs>
          <w:tab w:val="left" w:pos="1321"/>
        </w:tabs>
        <w:spacing w:line="370" w:lineRule="exact"/>
        <w:ind w:firstLine="1321"/>
      </w:pPr>
      <w: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C535BA" w:rsidRDefault="00C535BA" w:rsidP="00C535BA">
      <w:pPr>
        <w:pStyle w:val="20"/>
        <w:shd w:val="clear" w:color="auto" w:fill="auto"/>
        <w:spacing w:line="370" w:lineRule="exact"/>
        <w:ind w:firstLine="760"/>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C535BA" w:rsidRDefault="00C535BA" w:rsidP="00C535BA">
      <w:pPr>
        <w:pStyle w:val="20"/>
        <w:shd w:val="clear" w:color="auto" w:fill="auto"/>
        <w:tabs>
          <w:tab w:val="left" w:pos="1326"/>
        </w:tabs>
        <w:spacing w:line="370" w:lineRule="exact"/>
        <w:ind w:firstLine="1327"/>
      </w:pPr>
      <w:r>
        <w:t xml:space="preserve">Апелляционная комиссия не позднее чем за один рабочий день до </w:t>
      </w:r>
      <w:r>
        <w:lastRenderedPageBreak/>
        <w:t>даты рассмотрения апелляции информирует участников экзаменов, подавших апелляции, о времени и месте их рассмотрения.</w:t>
      </w:r>
    </w:p>
    <w:p w:rsidR="00C535BA" w:rsidRDefault="00C535BA" w:rsidP="00C535BA">
      <w:pPr>
        <w:pStyle w:val="20"/>
        <w:shd w:val="clear" w:color="auto" w:fill="auto"/>
        <w:tabs>
          <w:tab w:val="left" w:pos="1326"/>
        </w:tabs>
        <w:spacing w:line="374" w:lineRule="exact"/>
        <w:ind w:firstLine="1327"/>
      </w:pPr>
      <w: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C535BA" w:rsidRDefault="00C535BA" w:rsidP="00C535BA">
      <w:pPr>
        <w:pStyle w:val="20"/>
        <w:shd w:val="clear" w:color="auto" w:fill="auto"/>
        <w:tabs>
          <w:tab w:val="left" w:pos="1342"/>
        </w:tabs>
        <w:spacing w:line="374" w:lineRule="exact"/>
        <w:ind w:firstLine="1344"/>
      </w:pPr>
      <w:r>
        <w:t>При рассмотрении апелляции также могут присутствовать:</w:t>
      </w:r>
    </w:p>
    <w:p w:rsidR="00C535BA" w:rsidRDefault="00C535BA" w:rsidP="00C535BA">
      <w:pPr>
        <w:pStyle w:val="20"/>
        <w:numPr>
          <w:ilvl w:val="0"/>
          <w:numId w:val="2"/>
        </w:numPr>
        <w:shd w:val="clear" w:color="auto" w:fill="auto"/>
        <w:tabs>
          <w:tab w:val="left" w:pos="1092"/>
        </w:tabs>
        <w:spacing w:line="374" w:lineRule="exact"/>
        <w:ind w:firstLine="760"/>
      </w:pPr>
      <w:r>
        <w:t>члены ГЭК - по решению председателя ГЭК;</w:t>
      </w:r>
    </w:p>
    <w:p w:rsidR="00C535BA" w:rsidRDefault="00C535BA" w:rsidP="00C535BA">
      <w:pPr>
        <w:pStyle w:val="20"/>
        <w:numPr>
          <w:ilvl w:val="0"/>
          <w:numId w:val="2"/>
        </w:numPr>
        <w:shd w:val="clear" w:color="auto" w:fill="auto"/>
        <w:tabs>
          <w:tab w:val="left" w:pos="1121"/>
        </w:tabs>
        <w:spacing w:line="374" w:lineRule="exact"/>
        <w:ind w:firstLine="760"/>
      </w:pPr>
      <w:r>
        <w:t>аккредитованные общественные наблюдатели;</w:t>
      </w:r>
    </w:p>
    <w:p w:rsidR="00C535BA" w:rsidRDefault="00C535BA" w:rsidP="00C535BA">
      <w:pPr>
        <w:pStyle w:val="20"/>
        <w:numPr>
          <w:ilvl w:val="0"/>
          <w:numId w:val="2"/>
        </w:numPr>
        <w:shd w:val="clear" w:color="auto" w:fill="auto"/>
        <w:tabs>
          <w:tab w:val="left" w:pos="1081"/>
        </w:tabs>
        <w:spacing w:line="374" w:lineRule="exact"/>
        <w:ind w:firstLine="760"/>
      </w:pPr>
      <w:r>
        <w:t xml:space="preserve">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C535BA" w:rsidRDefault="00C535BA" w:rsidP="00C535BA">
      <w:pPr>
        <w:pStyle w:val="20"/>
        <w:numPr>
          <w:ilvl w:val="0"/>
          <w:numId w:val="2"/>
        </w:numPr>
        <w:shd w:val="clear" w:color="auto" w:fill="auto"/>
        <w:tabs>
          <w:tab w:val="left" w:pos="1081"/>
        </w:tabs>
        <w:spacing w:line="374" w:lineRule="exact"/>
        <w:ind w:firstLine="760"/>
      </w:pPr>
      <w:proofErr w:type="spellStart"/>
      <w:r>
        <w:t>сурдопереводчик</w:t>
      </w:r>
      <w:proofErr w:type="spellEnd"/>
      <w:r>
        <w:t xml:space="preserve">, </w:t>
      </w:r>
      <w:proofErr w:type="spellStart"/>
      <w:r>
        <w:t>тифлопереводчик</w:t>
      </w:r>
      <w:proofErr w:type="spellEnd"/>
      <w: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C535BA" w:rsidRDefault="00C535BA" w:rsidP="00C535BA">
      <w:pPr>
        <w:pStyle w:val="20"/>
        <w:numPr>
          <w:ilvl w:val="0"/>
          <w:numId w:val="2"/>
        </w:numPr>
        <w:shd w:val="clear" w:color="auto" w:fill="auto"/>
        <w:tabs>
          <w:tab w:val="left" w:pos="1081"/>
        </w:tabs>
        <w:spacing w:line="374" w:lineRule="exact"/>
        <w:ind w:firstLine="760"/>
      </w:pPr>
      <w:r>
        <w:t>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C535BA" w:rsidRDefault="00C535BA" w:rsidP="00C535BA">
      <w:pPr>
        <w:pStyle w:val="20"/>
        <w:shd w:val="clear" w:color="auto" w:fill="auto"/>
        <w:tabs>
          <w:tab w:val="left" w:pos="1316"/>
        </w:tabs>
        <w:spacing w:line="374" w:lineRule="exact"/>
        <w:ind w:firstLine="1315"/>
      </w:pPr>
      <w:r>
        <w:t>Рассмотрение апелляции проводится в спокойной и доброжелательной обстановке.</w:t>
      </w:r>
    </w:p>
    <w:p w:rsidR="00C535BA" w:rsidRDefault="00C535BA" w:rsidP="00C535BA">
      <w:pPr>
        <w:pStyle w:val="20"/>
        <w:shd w:val="clear" w:color="auto" w:fill="auto"/>
        <w:spacing w:line="374" w:lineRule="exact"/>
        <w:ind w:firstLine="760"/>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C535BA" w:rsidRDefault="00C535BA" w:rsidP="00C535BA">
      <w:pPr>
        <w:pStyle w:val="20"/>
        <w:shd w:val="clear" w:color="auto" w:fill="auto"/>
        <w:spacing w:line="374" w:lineRule="exact"/>
        <w:ind w:firstLine="709"/>
      </w:pPr>
      <w:r>
        <w:t xml:space="preserve"> Апелляцию о нарушении Порядка (за исключением случаев, установленных пунктом 100 Порядка) участник экзамена подает в день проведения экзамена по соответствующему учебному предмету члену ГЭК, не покидая ППЭ.</w:t>
      </w:r>
    </w:p>
    <w:p w:rsidR="00C535BA" w:rsidRDefault="00C535BA" w:rsidP="00C535BA">
      <w:pPr>
        <w:pStyle w:val="20"/>
        <w:shd w:val="clear" w:color="auto" w:fill="auto"/>
        <w:spacing w:line="374" w:lineRule="exact"/>
        <w:ind w:firstLine="760"/>
      </w:pPr>
      <w:r>
        <w:t xml:space="preserve">В целях проверки изложенных в указанной апелляции сведений о </w:t>
      </w:r>
      <w:r>
        <w:lastRenderedPageBreak/>
        <w:t>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C535BA" w:rsidRDefault="00C535BA" w:rsidP="00C535BA">
      <w:pPr>
        <w:pStyle w:val="20"/>
        <w:shd w:val="clear" w:color="auto" w:fill="auto"/>
        <w:spacing w:line="374" w:lineRule="exact"/>
        <w:jc w:val="left"/>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C535BA" w:rsidRDefault="00C535BA" w:rsidP="00C535BA">
      <w:pPr>
        <w:pStyle w:val="20"/>
        <w:numPr>
          <w:ilvl w:val="0"/>
          <w:numId w:val="3"/>
        </w:numPr>
        <w:shd w:val="clear" w:color="auto" w:fill="auto"/>
        <w:tabs>
          <w:tab w:val="left" w:pos="1092"/>
        </w:tabs>
        <w:spacing w:line="374" w:lineRule="exact"/>
        <w:ind w:firstLine="760"/>
      </w:pPr>
      <w:r>
        <w:t>об отклонении апелляции;</w:t>
      </w:r>
    </w:p>
    <w:p w:rsidR="00C535BA" w:rsidRDefault="00C535BA" w:rsidP="00C535BA">
      <w:pPr>
        <w:pStyle w:val="20"/>
        <w:numPr>
          <w:ilvl w:val="0"/>
          <w:numId w:val="3"/>
        </w:numPr>
        <w:shd w:val="clear" w:color="auto" w:fill="auto"/>
        <w:tabs>
          <w:tab w:val="left" w:pos="1121"/>
        </w:tabs>
        <w:spacing w:line="374" w:lineRule="exact"/>
        <w:ind w:firstLine="760"/>
      </w:pPr>
      <w:r>
        <w:t>об удовлетворении апелляции.</w:t>
      </w:r>
    </w:p>
    <w:p w:rsidR="00C535BA" w:rsidRDefault="00C535BA" w:rsidP="00C535BA">
      <w:pPr>
        <w:pStyle w:val="20"/>
        <w:shd w:val="clear" w:color="auto" w:fill="auto"/>
        <w:spacing w:line="374" w:lineRule="exact"/>
        <w:ind w:firstLine="760"/>
      </w:pPr>
      <w: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w:t>
      </w:r>
      <w:proofErr w:type="gramStart"/>
      <w:r>
        <w:t>ГВЭ .</w:t>
      </w:r>
      <w:proofErr w:type="gramEnd"/>
    </w:p>
    <w:p w:rsidR="00C535BA" w:rsidRDefault="00C535BA" w:rsidP="00C535BA">
      <w:pPr>
        <w:pStyle w:val="20"/>
        <w:shd w:val="clear" w:color="auto" w:fill="auto"/>
        <w:spacing w:line="374" w:lineRule="exact"/>
        <w:ind w:firstLine="760"/>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C535BA" w:rsidRDefault="00C535BA" w:rsidP="00C535BA">
      <w:pPr>
        <w:pStyle w:val="20"/>
        <w:shd w:val="clear" w:color="auto" w:fill="auto"/>
        <w:tabs>
          <w:tab w:val="left" w:pos="1316"/>
        </w:tabs>
        <w:spacing w:line="374" w:lineRule="exact"/>
        <w:ind w:firstLine="1315"/>
      </w:pPr>
      <w:r>
        <w:t>Апелляция о несогласии с выставленными баллами,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C535BA" w:rsidRDefault="00C535BA" w:rsidP="00C535BA">
      <w:pPr>
        <w:pStyle w:val="20"/>
        <w:shd w:val="clear" w:color="auto" w:fill="auto"/>
        <w:spacing w:line="374" w:lineRule="exact"/>
        <w:ind w:firstLine="760"/>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C535BA" w:rsidRDefault="00C535BA" w:rsidP="00C535BA">
      <w:pPr>
        <w:pStyle w:val="20"/>
        <w:shd w:val="clear" w:color="auto" w:fill="auto"/>
        <w:spacing w:line="374" w:lineRule="exact"/>
        <w:ind w:firstLine="760"/>
      </w:pPr>
      <w:r>
        <w:t xml:space="preserve">Выпускники прошлых </w:t>
      </w:r>
      <w:proofErr w:type="gramStart"/>
      <w:r>
        <w:t>лет  или</w:t>
      </w:r>
      <w:proofErr w:type="gramEnd"/>
      <w:r>
        <w:t xml:space="preserve"> их родители (законные представители) при предъявлении документов, удостоверяющих личность, или </w:t>
      </w:r>
      <w:r>
        <w:lastRenderedPageBreak/>
        <w:t>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C535BA" w:rsidRDefault="00C535BA" w:rsidP="00C535BA">
      <w:pPr>
        <w:pStyle w:val="20"/>
        <w:shd w:val="clear" w:color="auto" w:fill="auto"/>
        <w:spacing w:line="374" w:lineRule="exact"/>
        <w:ind w:firstLine="760"/>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C535BA" w:rsidRDefault="00C535BA" w:rsidP="00C535BA">
      <w:pPr>
        <w:pStyle w:val="20"/>
        <w:shd w:val="clear" w:color="auto" w:fill="auto"/>
        <w:tabs>
          <w:tab w:val="left" w:pos="1316"/>
        </w:tabs>
        <w:spacing w:line="374" w:lineRule="exact"/>
        <w:ind w:firstLine="1315"/>
      </w:pPr>
      <w:r>
        <w:t>До заседания апелляционной комиссии по рассмотрению апелляции о несогласии с выставленными баллами апелляционная комиссия:</w:t>
      </w:r>
    </w:p>
    <w:p w:rsidR="00C535BA" w:rsidRDefault="00C535BA" w:rsidP="00C535BA">
      <w:pPr>
        <w:pStyle w:val="20"/>
        <w:shd w:val="clear" w:color="auto" w:fill="auto"/>
        <w:spacing w:line="374" w:lineRule="exact"/>
      </w:pPr>
      <w: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C535BA" w:rsidRDefault="00C535BA" w:rsidP="00C535BA">
      <w:pPr>
        <w:pStyle w:val="20"/>
        <w:shd w:val="clear" w:color="auto" w:fill="auto"/>
        <w:tabs>
          <w:tab w:val="left" w:pos="1306"/>
        </w:tabs>
        <w:spacing w:line="374" w:lineRule="exact"/>
        <w:ind w:firstLine="1304"/>
      </w:pPr>
      <w:r>
        <w:t>По результатам рассмотрения апелляции о несогласии с выставленными баллами апелляционная комиссия принимает одно из решений:</w:t>
      </w:r>
    </w:p>
    <w:p w:rsidR="00C535BA" w:rsidRDefault="00C535BA" w:rsidP="00C535BA">
      <w:pPr>
        <w:pStyle w:val="20"/>
        <w:numPr>
          <w:ilvl w:val="0"/>
          <w:numId w:val="4"/>
        </w:numPr>
        <w:shd w:val="clear" w:color="auto" w:fill="auto"/>
        <w:tabs>
          <w:tab w:val="left" w:pos="1182"/>
        </w:tabs>
        <w:spacing w:line="374" w:lineRule="exact"/>
        <w:ind w:firstLine="820"/>
      </w:pPr>
      <w:r>
        <w:t>об отклонении апелляции;</w:t>
      </w:r>
    </w:p>
    <w:p w:rsidR="00C535BA" w:rsidRDefault="00C535BA" w:rsidP="00C535BA">
      <w:pPr>
        <w:pStyle w:val="20"/>
        <w:numPr>
          <w:ilvl w:val="0"/>
          <w:numId w:val="4"/>
        </w:numPr>
        <w:shd w:val="clear" w:color="auto" w:fill="auto"/>
        <w:tabs>
          <w:tab w:val="left" w:pos="1182"/>
        </w:tabs>
        <w:spacing w:line="374" w:lineRule="exact"/>
        <w:ind w:firstLine="820"/>
      </w:pPr>
      <w:r>
        <w:t>об удовлетворении апелляции.</w:t>
      </w:r>
    </w:p>
    <w:p w:rsidR="00C535BA" w:rsidRDefault="00C535BA" w:rsidP="00C535BA">
      <w:pPr>
        <w:pStyle w:val="20"/>
        <w:shd w:val="clear" w:color="auto" w:fill="auto"/>
        <w:spacing w:line="374" w:lineRule="exact"/>
        <w:ind w:firstLine="820"/>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C535BA" w:rsidRDefault="00C535BA" w:rsidP="00C535BA">
      <w:pPr>
        <w:pStyle w:val="20"/>
        <w:shd w:val="clear" w:color="auto" w:fill="auto"/>
        <w:spacing w:line="374" w:lineRule="exact"/>
        <w:ind w:firstLine="820"/>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C535BA" w:rsidRDefault="00C535BA" w:rsidP="00C535BA">
      <w:pPr>
        <w:pStyle w:val="20"/>
        <w:shd w:val="clear" w:color="auto" w:fill="auto"/>
        <w:tabs>
          <w:tab w:val="left" w:pos="1326"/>
        </w:tabs>
        <w:spacing w:line="374" w:lineRule="exact"/>
        <w:ind w:firstLine="1327"/>
      </w:pPr>
      <w:r>
        <w:t>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C535BA" w:rsidRDefault="00C535BA" w:rsidP="00C535BA">
      <w:pPr>
        <w:pStyle w:val="20"/>
        <w:shd w:val="clear" w:color="auto" w:fill="auto"/>
        <w:spacing w:line="374" w:lineRule="exact"/>
        <w:ind w:firstLine="820"/>
      </w:pPr>
      <w:r>
        <w:t xml:space="preserve">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w:t>
      </w:r>
      <w:r>
        <w:lastRenderedPageBreak/>
        <w:t>пересчет результатов экзаменов по удовлетворенным апелляциям в соответствии с протоколами</w:t>
      </w:r>
    </w:p>
    <w:p w:rsidR="00C535BA" w:rsidRDefault="00C535BA" w:rsidP="00C535BA">
      <w:pPr>
        <w:pStyle w:val="20"/>
        <w:shd w:val="clear" w:color="auto" w:fill="auto"/>
        <w:spacing w:line="374" w:lineRule="exact"/>
      </w:pPr>
    </w:p>
    <w:p w:rsidR="00C535BA" w:rsidRDefault="00C535BA" w:rsidP="00C535BA">
      <w:pPr>
        <w:pStyle w:val="20"/>
        <w:shd w:val="clear" w:color="auto" w:fill="auto"/>
        <w:spacing w:line="374" w:lineRule="exact"/>
        <w:ind w:firstLine="760"/>
      </w:pPr>
    </w:p>
    <w:p w:rsidR="00C535BA" w:rsidRDefault="00C535BA" w:rsidP="00C535BA">
      <w:pPr>
        <w:pStyle w:val="20"/>
        <w:shd w:val="clear" w:color="auto" w:fill="auto"/>
        <w:spacing w:line="374" w:lineRule="exact"/>
        <w:ind w:firstLine="760"/>
      </w:pPr>
    </w:p>
    <w:p w:rsidR="00C535BA" w:rsidRDefault="00C535BA" w:rsidP="00C535BA">
      <w:pPr>
        <w:pStyle w:val="20"/>
        <w:shd w:val="clear" w:color="auto" w:fill="auto"/>
        <w:tabs>
          <w:tab w:val="left" w:pos="1326"/>
        </w:tabs>
        <w:spacing w:line="370" w:lineRule="exact"/>
        <w:ind w:firstLine="1327"/>
      </w:pPr>
    </w:p>
    <w:p w:rsidR="00C535BA" w:rsidRDefault="00C535BA" w:rsidP="00C535BA">
      <w:pPr>
        <w:pStyle w:val="20"/>
        <w:shd w:val="clear" w:color="auto" w:fill="auto"/>
        <w:tabs>
          <w:tab w:val="left" w:pos="1326"/>
        </w:tabs>
        <w:spacing w:line="370" w:lineRule="exact"/>
        <w:ind w:firstLine="1327"/>
      </w:pPr>
    </w:p>
    <w:p w:rsidR="00663472" w:rsidRDefault="00663472"/>
    <w:sectPr w:rsidR="00663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85C7E"/>
    <w:multiLevelType w:val="hybridMultilevel"/>
    <w:tmpl w:val="4E14E4C2"/>
    <w:lvl w:ilvl="0" w:tplc="76AE6A40">
      <w:numFmt w:val="bullet"/>
      <w:lvlText w:val=""/>
      <w:lvlJc w:val="left"/>
      <w:pPr>
        <w:ind w:left="2" w:hanging="154"/>
      </w:pPr>
      <w:rPr>
        <w:rFonts w:ascii="Symbol" w:eastAsia="Symbol" w:hAnsi="Symbol" w:cs="Symbol" w:hint="default"/>
        <w:b w:val="0"/>
        <w:bCs w:val="0"/>
        <w:i w:val="0"/>
        <w:iCs w:val="0"/>
        <w:spacing w:val="0"/>
        <w:w w:val="99"/>
        <w:sz w:val="20"/>
        <w:szCs w:val="20"/>
        <w:lang w:val="ru-RU" w:eastAsia="en-US" w:bidi="ar-SA"/>
      </w:rPr>
    </w:lvl>
    <w:lvl w:ilvl="1" w:tplc="7220CBD2">
      <w:numFmt w:val="bullet"/>
      <w:lvlText w:val="•"/>
      <w:lvlJc w:val="left"/>
      <w:pPr>
        <w:ind w:left="949" w:hanging="154"/>
      </w:pPr>
      <w:rPr>
        <w:rFonts w:hint="default"/>
        <w:lang w:val="ru-RU" w:eastAsia="en-US" w:bidi="ar-SA"/>
      </w:rPr>
    </w:lvl>
    <w:lvl w:ilvl="2" w:tplc="DA66F798">
      <w:numFmt w:val="bullet"/>
      <w:lvlText w:val="•"/>
      <w:lvlJc w:val="left"/>
      <w:pPr>
        <w:ind w:left="1899" w:hanging="154"/>
      </w:pPr>
      <w:rPr>
        <w:rFonts w:hint="default"/>
        <w:lang w:val="ru-RU" w:eastAsia="en-US" w:bidi="ar-SA"/>
      </w:rPr>
    </w:lvl>
    <w:lvl w:ilvl="3" w:tplc="1F2A0F38">
      <w:numFmt w:val="bullet"/>
      <w:lvlText w:val="•"/>
      <w:lvlJc w:val="left"/>
      <w:pPr>
        <w:ind w:left="2849" w:hanging="154"/>
      </w:pPr>
      <w:rPr>
        <w:rFonts w:hint="default"/>
        <w:lang w:val="ru-RU" w:eastAsia="en-US" w:bidi="ar-SA"/>
      </w:rPr>
    </w:lvl>
    <w:lvl w:ilvl="4" w:tplc="415CF92E">
      <w:numFmt w:val="bullet"/>
      <w:lvlText w:val="•"/>
      <w:lvlJc w:val="left"/>
      <w:pPr>
        <w:ind w:left="3799" w:hanging="154"/>
      </w:pPr>
      <w:rPr>
        <w:rFonts w:hint="default"/>
        <w:lang w:val="ru-RU" w:eastAsia="en-US" w:bidi="ar-SA"/>
      </w:rPr>
    </w:lvl>
    <w:lvl w:ilvl="5" w:tplc="E926F088">
      <w:numFmt w:val="bullet"/>
      <w:lvlText w:val="•"/>
      <w:lvlJc w:val="left"/>
      <w:pPr>
        <w:ind w:left="4749" w:hanging="154"/>
      </w:pPr>
      <w:rPr>
        <w:rFonts w:hint="default"/>
        <w:lang w:val="ru-RU" w:eastAsia="en-US" w:bidi="ar-SA"/>
      </w:rPr>
    </w:lvl>
    <w:lvl w:ilvl="6" w:tplc="26B20396">
      <w:numFmt w:val="bullet"/>
      <w:lvlText w:val="•"/>
      <w:lvlJc w:val="left"/>
      <w:pPr>
        <w:ind w:left="5699" w:hanging="154"/>
      </w:pPr>
      <w:rPr>
        <w:rFonts w:hint="default"/>
        <w:lang w:val="ru-RU" w:eastAsia="en-US" w:bidi="ar-SA"/>
      </w:rPr>
    </w:lvl>
    <w:lvl w:ilvl="7" w:tplc="D8B416DA">
      <w:numFmt w:val="bullet"/>
      <w:lvlText w:val="•"/>
      <w:lvlJc w:val="left"/>
      <w:pPr>
        <w:ind w:left="6648" w:hanging="154"/>
      </w:pPr>
      <w:rPr>
        <w:rFonts w:hint="default"/>
        <w:lang w:val="ru-RU" w:eastAsia="en-US" w:bidi="ar-SA"/>
      </w:rPr>
    </w:lvl>
    <w:lvl w:ilvl="8" w:tplc="F68A960C">
      <w:numFmt w:val="bullet"/>
      <w:lvlText w:val="•"/>
      <w:lvlJc w:val="left"/>
      <w:pPr>
        <w:ind w:left="7598" w:hanging="154"/>
      </w:pPr>
      <w:rPr>
        <w:rFonts w:hint="default"/>
        <w:lang w:val="ru-RU" w:eastAsia="en-US" w:bidi="ar-SA"/>
      </w:rPr>
    </w:lvl>
  </w:abstractNum>
  <w:abstractNum w:abstractNumId="1" w15:restartNumberingAfterBreak="0">
    <w:nsid w:val="3CF006AF"/>
    <w:multiLevelType w:val="multilevel"/>
    <w:tmpl w:val="18086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574342"/>
    <w:multiLevelType w:val="multilevel"/>
    <w:tmpl w:val="1778C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ED0519"/>
    <w:multiLevelType w:val="multilevel"/>
    <w:tmpl w:val="968878E6"/>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2F48F3"/>
    <w:multiLevelType w:val="multilevel"/>
    <w:tmpl w:val="B5C8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30"/>
    <w:rsid w:val="00663472"/>
    <w:rsid w:val="00723853"/>
    <w:rsid w:val="00C535BA"/>
    <w:rsid w:val="00F22530"/>
    <w:rsid w:val="00FF5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D496"/>
  <w15:chartTrackingRefBased/>
  <w15:docId w15:val="{C12FE2D2-E1F6-44F9-8B27-81C90C0F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535B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35BA"/>
    <w:pPr>
      <w:widowControl w:val="0"/>
      <w:shd w:val="clear" w:color="auto" w:fill="FFFFFF"/>
      <w:spacing w:after="0" w:line="0" w:lineRule="atLeast"/>
      <w:jc w:val="both"/>
    </w:pPr>
    <w:rPr>
      <w:rFonts w:ascii="Times New Roman" w:eastAsia="Times New Roman" w:hAnsi="Times New Roman" w:cs="Times New Roman"/>
      <w:sz w:val="28"/>
      <w:szCs w:val="28"/>
    </w:rPr>
  </w:style>
  <w:style w:type="paragraph" w:styleId="a3">
    <w:name w:val="Body Text"/>
    <w:basedOn w:val="a"/>
    <w:link w:val="a4"/>
    <w:uiPriority w:val="1"/>
    <w:qFormat/>
    <w:rsid w:val="00C535BA"/>
    <w:pPr>
      <w:widowControl w:val="0"/>
      <w:autoSpaceDE w:val="0"/>
      <w:autoSpaceDN w:val="0"/>
      <w:spacing w:after="0" w:line="240" w:lineRule="auto"/>
      <w:ind w:left="2" w:firstLine="566"/>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C535BA"/>
    <w:rPr>
      <w:rFonts w:ascii="Times New Roman" w:eastAsia="Times New Roman" w:hAnsi="Times New Roman" w:cs="Times New Roman"/>
      <w:sz w:val="28"/>
      <w:szCs w:val="28"/>
    </w:rPr>
  </w:style>
  <w:style w:type="paragraph" w:styleId="a5">
    <w:name w:val="Title"/>
    <w:basedOn w:val="a"/>
    <w:link w:val="a6"/>
    <w:uiPriority w:val="1"/>
    <w:qFormat/>
    <w:rsid w:val="00C535BA"/>
    <w:pPr>
      <w:widowControl w:val="0"/>
      <w:autoSpaceDE w:val="0"/>
      <w:autoSpaceDN w:val="0"/>
      <w:spacing w:before="74" w:after="0" w:line="240" w:lineRule="auto"/>
      <w:ind w:right="142"/>
      <w:jc w:val="center"/>
    </w:pPr>
    <w:rPr>
      <w:rFonts w:ascii="Times New Roman" w:eastAsia="Times New Roman" w:hAnsi="Times New Roman" w:cs="Times New Roman"/>
      <w:b/>
      <w:bCs/>
      <w:sz w:val="36"/>
      <w:szCs w:val="36"/>
    </w:rPr>
  </w:style>
  <w:style w:type="character" w:customStyle="1" w:styleId="a6">
    <w:name w:val="Заголовок Знак"/>
    <w:basedOn w:val="a0"/>
    <w:link w:val="a5"/>
    <w:uiPriority w:val="1"/>
    <w:rsid w:val="00C535BA"/>
    <w:rPr>
      <w:rFonts w:ascii="Times New Roman" w:eastAsia="Times New Roman" w:hAnsi="Times New Roman" w:cs="Times New Roman"/>
      <w:b/>
      <w:bCs/>
      <w:sz w:val="36"/>
      <w:szCs w:val="36"/>
    </w:rPr>
  </w:style>
  <w:style w:type="paragraph" w:styleId="a7">
    <w:name w:val="List Paragraph"/>
    <w:basedOn w:val="a"/>
    <w:uiPriority w:val="1"/>
    <w:qFormat/>
    <w:rsid w:val="00C535BA"/>
    <w:pPr>
      <w:widowControl w:val="0"/>
      <w:autoSpaceDE w:val="0"/>
      <w:autoSpaceDN w:val="0"/>
      <w:spacing w:after="0" w:line="240" w:lineRule="auto"/>
      <w:ind w:left="1417" w:hanging="84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МЦ ОО</dc:creator>
  <cp:keywords/>
  <dc:description/>
  <cp:lastModifiedBy>МЦ ОО</cp:lastModifiedBy>
  <cp:revision>5</cp:revision>
  <dcterms:created xsi:type="dcterms:W3CDTF">2025-05-19T11:07:00Z</dcterms:created>
  <dcterms:modified xsi:type="dcterms:W3CDTF">2025-05-19T11:24:00Z</dcterms:modified>
</cp:coreProperties>
</file>