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5E" w:rsidRPr="00260E5E" w:rsidRDefault="00260E5E" w:rsidP="00260E5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E5E">
        <w:rPr>
          <w:rFonts w:ascii="Times New Roman" w:hAnsi="Times New Roman" w:cs="Times New Roman"/>
          <w:b/>
          <w:bCs/>
          <w:color w:val="000000"/>
        </w:rPr>
        <w:t>Аннотации к рабочим программам</w:t>
      </w:r>
    </w:p>
    <w:tbl>
      <w:tblPr>
        <w:tblW w:w="0" w:type="auto"/>
        <w:tblLook w:val="04A0"/>
      </w:tblPr>
      <w:tblGrid>
        <w:gridCol w:w="2011"/>
        <w:gridCol w:w="7560"/>
      </w:tblGrid>
      <w:tr w:rsidR="00260E5E" w:rsidRPr="00260E5E" w:rsidTr="00856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Физическая культура </w:t>
            </w:r>
          </w:p>
        </w:tc>
      </w:tr>
      <w:tr w:rsidR="00260E5E" w:rsidRPr="00260E5E" w:rsidTr="00856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10</w:t>
            </w:r>
          </w:p>
        </w:tc>
      </w:tr>
      <w:tr w:rsidR="00260E5E" w:rsidRPr="00260E5E" w:rsidTr="00856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Учебник Лях В.И., Физическая культура 1-11 классы. – М.: Просвещение, 2018.</w:t>
            </w:r>
          </w:p>
        </w:tc>
      </w:tr>
      <w:tr w:rsidR="00260E5E" w:rsidRPr="00260E5E" w:rsidTr="00856397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 w:rsidRPr="00260E5E">
              <w:rPr>
                <w:rFonts w:ascii="Times New Roman" w:eastAsia="Calibri" w:hAnsi="Times New Roman" w:cs="Times New Roman"/>
                <w:bCs/>
              </w:rPr>
      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      </w:r>
            <w:proofErr w:type="spellStart"/>
            <w:r w:rsidRPr="00260E5E">
              <w:rPr>
                <w:rFonts w:ascii="Times New Roman" w:eastAsia="Calibri" w:hAnsi="Times New Roman" w:cs="Times New Roman"/>
                <w:bCs/>
              </w:rPr>
              <w:t>отдыха</w:t>
            </w:r>
            <w:proofErr w:type="gramStart"/>
            <w:r w:rsidRPr="00260E5E">
              <w:rPr>
                <w:rFonts w:ascii="Times New Roman" w:eastAsia="Calibri" w:hAnsi="Times New Roman" w:cs="Times New Roman"/>
                <w:bCs/>
              </w:rPr>
              <w:t>.В</w:t>
            </w:r>
            <w:proofErr w:type="spellEnd"/>
            <w:proofErr w:type="gramEnd"/>
            <w:r w:rsidRPr="00260E5E">
              <w:rPr>
                <w:rFonts w:ascii="Times New Roman" w:eastAsia="Calibri" w:hAnsi="Times New Roman" w:cs="Times New Roman"/>
                <w:bCs/>
              </w:rPr>
              <w:t xml:space="preserve">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</w:t>
            </w:r>
          </w:p>
        </w:tc>
      </w:tr>
      <w:tr w:rsidR="00260E5E" w:rsidRPr="00260E5E" w:rsidTr="00856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 xml:space="preserve">       В учебном плане МАОУ «СОШ № 8» на изучение предмета «Физическая культура» в 10 классе отводится 34 учебных недели по 2 ч. в неделю, 68 учебных часов на один год обучения.</w:t>
            </w:r>
          </w:p>
        </w:tc>
      </w:tr>
      <w:tr w:rsidR="00260E5E" w:rsidRPr="00260E5E" w:rsidTr="00856397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Раздел 1. Знания о физической культуре.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1.1. Физическая культура как социальное явление.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1.2. Физическая культура как средство укрепления здоровья человека.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Раздел 2. Способы самостоятельной двигательной деятельности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 xml:space="preserve">2.1. </w:t>
            </w:r>
            <w:proofErr w:type="gramStart"/>
            <w:r w:rsidRPr="00260E5E">
              <w:rPr>
                <w:rFonts w:ascii="Times New Roman" w:hAnsi="Times New Roman" w:cs="Times New Roman"/>
                <w:color w:val="000000"/>
              </w:rPr>
              <w:t xml:space="preserve">Физкультурно-оздоровительные мероприятия в условиях активного </w:t>
            </w:r>
            <w:proofErr w:type="gramEnd"/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отдыха и досуга.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ФИЗИЧЕСКОЕ СОВЕРШЕНСТВОВАНИЕ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Раздел 1. Физкультурно-оздоровительная деятельность.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1.1. Физкультурно-оздоровительная деятельность.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Раздел 2. Спортивно-оздоровительная деятельность.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2.1. Модуль «Спортивные игры». Футбол.</w:t>
            </w:r>
            <w:r w:rsidRPr="00260E5E">
              <w:rPr>
                <w:rFonts w:ascii="Times New Roman" w:hAnsi="Times New Roman" w:cs="Times New Roman"/>
                <w:color w:val="000000"/>
              </w:rPr>
              <w:tab/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2.2. Модуль «Спортивные игры». Баскетбол.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2.3. Модуль «Спортивные игры». Волейбол.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 xml:space="preserve">Раздел 3. </w:t>
            </w:r>
            <w:proofErr w:type="spellStart"/>
            <w:r w:rsidRPr="00260E5E">
              <w:rPr>
                <w:rFonts w:ascii="Times New Roman" w:hAnsi="Times New Roman" w:cs="Times New Roman"/>
                <w:color w:val="000000"/>
              </w:rPr>
              <w:t>Прикладно-ориентированная</w:t>
            </w:r>
            <w:proofErr w:type="spellEnd"/>
            <w:r w:rsidRPr="00260E5E">
              <w:rPr>
                <w:rFonts w:ascii="Times New Roman" w:hAnsi="Times New Roman" w:cs="Times New Roman"/>
                <w:color w:val="000000"/>
              </w:rPr>
              <w:t xml:space="preserve"> двигательная деятельность.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3.1. Модуль «Плавательная подготовка».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Раздел 4. Модуль «Спортивная и физическая подготовка».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4.1. Спортивная подготовка.</w:t>
            </w:r>
            <w:r w:rsidRPr="00260E5E">
              <w:rPr>
                <w:rFonts w:ascii="Times New Roman" w:hAnsi="Times New Roman" w:cs="Times New Roman"/>
                <w:color w:val="000000"/>
              </w:rPr>
              <w:tab/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4.2. Базовая физическая подготовка. Промежуточная аттестация.</w:t>
            </w:r>
            <w:r w:rsidRPr="00260E5E">
              <w:rPr>
                <w:rFonts w:ascii="Times New Roman" w:hAnsi="Times New Roman" w:cs="Times New Roman"/>
                <w:color w:val="000000"/>
              </w:rPr>
              <w:tab/>
            </w:r>
            <w:r w:rsidRPr="00260E5E"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  <w:tr w:rsidR="00260E5E" w:rsidRPr="00260E5E" w:rsidTr="00856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Личностно-ориентированное обучение.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 Игровые технологии.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60E5E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260E5E">
              <w:rPr>
                <w:rFonts w:ascii="Times New Roman" w:hAnsi="Times New Roman" w:cs="Times New Roman"/>
              </w:rPr>
              <w:t xml:space="preserve"> технологии.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Соревновательные технологии.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дифференцированного физкультурного образования.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Информационные технологии.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активного обучения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проблемного обучения.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опережающего обучения.</w:t>
            </w:r>
          </w:p>
        </w:tc>
      </w:tr>
      <w:tr w:rsidR="00260E5E" w:rsidRPr="00260E5E" w:rsidTr="00856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0E5E">
              <w:rPr>
                <w:rFonts w:ascii="Times New Roman" w:hAnsi="Times New Roman" w:cs="Times New Roman"/>
              </w:rPr>
              <w:t>Оценка успеваемости складываться главным образом из качественных критериев оценки уровня достижений учащегося, к которым относятся: качество овладения программным (материалом, включающим теоретические и методические знания, способы двигательной, физкультурно-</w:t>
            </w:r>
            <w:r w:rsidRPr="00260E5E">
              <w:rPr>
                <w:rFonts w:ascii="Times New Roman" w:hAnsi="Times New Roman" w:cs="Times New Roman"/>
              </w:rPr>
              <w:lastRenderedPageBreak/>
              <w:t>оздоровительной и спортивной деятельности, а также из количественных показателей, достигнутых в двигательных действиях.</w:t>
            </w:r>
            <w:proofErr w:type="gramEnd"/>
            <w:r w:rsidRPr="00260E5E">
              <w:rPr>
                <w:rFonts w:ascii="Times New Roman" w:hAnsi="Times New Roman" w:cs="Times New Roman"/>
              </w:rPr>
              <w:t xml:space="preserve"> Особого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высокий уровень знаний в области физической культуры и спорта. При оценке достижений учеников в основном следует ориентироваться на индивидуальные темпы продвижения в развитии их двигательных способностей.</w:t>
            </w:r>
          </w:p>
        </w:tc>
      </w:tr>
    </w:tbl>
    <w:tbl>
      <w:tblPr>
        <w:tblStyle w:val="a3"/>
        <w:tblpPr w:leftFromText="180" w:rightFromText="180" w:vertAnchor="page" w:horzAnchor="page" w:tblpX="1108" w:tblpY="4021"/>
        <w:tblW w:w="10314" w:type="dxa"/>
        <w:tblLayout w:type="fixed"/>
        <w:tblLook w:val="04A0"/>
      </w:tblPr>
      <w:tblGrid>
        <w:gridCol w:w="1702"/>
        <w:gridCol w:w="3969"/>
        <w:gridCol w:w="1417"/>
        <w:gridCol w:w="1525"/>
        <w:gridCol w:w="1701"/>
      </w:tblGrid>
      <w:tr w:rsidR="00AC5170" w:rsidRPr="00260E5E" w:rsidTr="00AC5170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lastRenderedPageBreak/>
              <w:t>Аннотация к рабочей программе</w:t>
            </w:r>
          </w:p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Учебник Лях В.И., Физическая культура 1-11 классы. – М.: Просвещение, 2018.</w:t>
            </w: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Цель физического воспитания в 10 классе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Задачи физического воспитания: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 xml:space="preserve">• содействие гармоничному физическому развитию, закреплению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 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обучение основам базовых видов двигательных действий;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0E5E">
              <w:rPr>
                <w:rFonts w:ascii="Times New Roman" w:hAnsi="Times New Roman" w:cs="Times New Roman"/>
              </w:rPr>
      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  <w:proofErr w:type="gramEnd"/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формирование основ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 углубление представления об основных видах спорта, снарядах и инвентаре, о соблюдении правил техники безопасности во время занятий, оказание первой помощи при травмах;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воспитание привычки к самостоятельным занятиям физическими упражнениями, избранными видами спорта в свободное время;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выработку организаторских навыков проведения занятий и соревнований;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воспитание дисциплинированности, доброжелательного отношения к товарищам, честности, отзывчивости, ответственности;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 xml:space="preserve">• содействовать развитию психических процессов и обучение основам </w:t>
            </w:r>
            <w:proofErr w:type="gramStart"/>
            <w:r w:rsidRPr="00260E5E">
              <w:rPr>
                <w:rFonts w:ascii="Times New Roman" w:hAnsi="Times New Roman" w:cs="Times New Roman"/>
              </w:rPr>
              <w:t>психической</w:t>
            </w:r>
            <w:proofErr w:type="gramEnd"/>
            <w:r w:rsidRPr="00260E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0E5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260E5E">
              <w:rPr>
                <w:rFonts w:ascii="Times New Roman" w:hAnsi="Times New Roman" w:cs="Times New Roman"/>
              </w:rPr>
              <w:t>.</w:t>
            </w: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 xml:space="preserve">       В учебном плане МАОУ «СОШ № 8» на изучение предмета «Физическая культура» в 10 (юноши, девушки) классе отводится 34 учебных недели по 3 ч. в неделю, 102 учебных часов на один год обучения. </w:t>
            </w:r>
          </w:p>
          <w:p w:rsidR="00AC5170" w:rsidRPr="00260E5E" w:rsidRDefault="00AC5170" w:rsidP="00AC51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 xml:space="preserve">       Вариативная часть программа разработана с учётом региональных особенностей, учитывающих климатические особенности территории, материально-техническую оснащенность МАОУ «СОШ № 8», традиции, психофизические особенности учащихся, уровень их подготовленности, способности и интересы.</w:t>
            </w:r>
          </w:p>
        </w:tc>
      </w:tr>
      <w:tr w:rsidR="00AC5170" w:rsidRPr="00260E5E" w:rsidTr="00AC5170">
        <w:tc>
          <w:tcPr>
            <w:tcW w:w="1702" w:type="dxa"/>
            <w:vMerge w:val="restart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Структура курса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</w:rPr>
              <w:t>Основные разделы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контрольные мероприятия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0E5E">
              <w:rPr>
                <w:rFonts w:ascii="Times New Roman" w:hAnsi="Times New Roman" w:cs="Times New Roman"/>
              </w:rPr>
              <w:t>Практические (лабораторные) работы</w:t>
            </w: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Базовая часть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pStyle w:val="Style9"/>
              <w:widowControl/>
              <w:jc w:val="center"/>
              <w:rPr>
                <w:rStyle w:val="FontStyle15"/>
                <w:b w:val="0"/>
                <w:bCs w:val="0"/>
                <w:i w:val="0"/>
                <w:color w:val="FF0000"/>
              </w:rPr>
            </w:pPr>
            <w:r w:rsidRPr="00260E5E">
              <w:rPr>
                <w:rFonts w:eastAsia="Calibri"/>
                <w:b/>
                <w:lang w:eastAsia="en-US"/>
              </w:rPr>
              <w:t>87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rPr>
                <w:rStyle w:val="FontStyle15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1.1. Основы знаний о физической куль</w:t>
            </w: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softHyphen/>
              <w:t>туре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color w:val="FF0000"/>
              </w:rPr>
            </w:pPr>
            <w:r w:rsidRPr="00260E5E">
              <w:rPr>
                <w:rFonts w:eastAsia="Calibri"/>
                <w:lang w:eastAsia="en-US"/>
              </w:rPr>
              <w:t>В процессе урока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color w:val="FF0000"/>
                <w:spacing w:val="-1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1.2. Спортивные игры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color w:val="FF0000"/>
              </w:rPr>
            </w:pPr>
            <w:r w:rsidRPr="00260E5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pStyle w:val="2"/>
              <w:spacing w:after="0" w:line="240" w:lineRule="auto"/>
              <w:rPr>
                <w:color w:val="FF0000"/>
                <w:spacing w:val="-1"/>
                <w:sz w:val="24"/>
                <w:szCs w:val="24"/>
              </w:rPr>
            </w:pPr>
            <w:r w:rsidRPr="00260E5E">
              <w:rPr>
                <w:noProof/>
                <w:sz w:val="24"/>
                <w:szCs w:val="20"/>
              </w:rPr>
              <w:t>1.3. Гимнастика с элементами акробатики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pStyle w:val="2"/>
              <w:spacing w:after="0" w:line="240" w:lineRule="auto"/>
              <w:rPr>
                <w:bCs/>
                <w:color w:val="FF0000"/>
                <w:spacing w:val="-1"/>
                <w:sz w:val="24"/>
                <w:szCs w:val="24"/>
              </w:rPr>
            </w:pPr>
            <w:r w:rsidRPr="00260E5E">
              <w:rPr>
                <w:noProof/>
                <w:sz w:val="24"/>
                <w:szCs w:val="20"/>
              </w:rPr>
              <w:t>1.4. Легкоатлетические упражнения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1. 5 Лыжная подготовка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1,6. Элетенты единоборства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260E5E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Вариативная часть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5E">
              <w:rPr>
                <w:rFonts w:ascii="Times New Roman" w:eastAsia="Calibri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2.1. Связанный с региональными и национальными особенностями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5E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2.2 . По выбору учителя, учащихся, определяемый самой школой, по углубленному изучению одного или нескольких видов спорта (баскетбол, волейбол).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Проектная деятельность.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Личностно-ориентированное обучение.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 Игровые технологии.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60E5E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260E5E">
              <w:rPr>
                <w:rFonts w:ascii="Times New Roman" w:hAnsi="Times New Roman" w:cs="Times New Roman"/>
              </w:rPr>
              <w:t xml:space="preserve"> технологии.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Соревновательные технологии.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дифференцированного физкультурного образования.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Информационные технологии.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активного обучения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проблемного обучения.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</w:rPr>
              <w:t>- Технология опережающего обучения.</w:t>
            </w: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E5E">
              <w:rPr>
                <w:rFonts w:ascii="Times New Roman" w:hAnsi="Times New Roman" w:cs="Times New Roman"/>
                <w:sz w:val="24"/>
                <w:szCs w:val="24"/>
              </w:rPr>
              <w:t>Оценка успеваемости складываться главным образом из качественных критериев оценки уровня достижений учащегося, к которым относятся: качество овладения программным (материалом, включающим теоретические и методические знания, способы двигательной, физкультурно-оздоровительной и спортивной деятельности, а также из количественных показателей, достигнутых в двигательных действиях.</w:t>
            </w:r>
            <w:proofErr w:type="gramEnd"/>
            <w:r w:rsidRPr="00260E5E">
              <w:rPr>
                <w:rFonts w:ascii="Times New Roman" w:hAnsi="Times New Roman" w:cs="Times New Roman"/>
                <w:sz w:val="24"/>
                <w:szCs w:val="24"/>
              </w:rPr>
              <w:t xml:space="preserve"> Особого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высокий уровень знаний в области физической культуры и спорта. При оценке достижений учеников в основном следует ориентироваться на индивидуальные темпы продвижения в развитии их двигательных способностей.</w:t>
            </w:r>
          </w:p>
        </w:tc>
      </w:tr>
    </w:tbl>
    <w:p w:rsidR="00260E5E" w:rsidRPr="00260E5E" w:rsidRDefault="00260E5E" w:rsidP="00260E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C5170" w:rsidRDefault="00AC5170" w:rsidP="00260E5E">
      <w:pPr>
        <w:spacing w:after="0"/>
        <w:rPr>
          <w:rFonts w:ascii="Times New Roman" w:hAnsi="Times New Roman" w:cs="Times New Roman"/>
        </w:rPr>
        <w:sectPr w:rsidR="00AC5170" w:rsidSect="00FE0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48A" w:rsidRPr="00260E5E" w:rsidRDefault="00C3548A" w:rsidP="00260E5E">
      <w:pPr>
        <w:spacing w:after="0"/>
        <w:rPr>
          <w:rFonts w:ascii="Times New Roman" w:hAnsi="Times New Roman" w:cs="Times New Roman"/>
        </w:rPr>
      </w:pPr>
    </w:p>
    <w:sectPr w:rsidR="00C3548A" w:rsidRPr="00260E5E" w:rsidSect="00FE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E5E"/>
    <w:rsid w:val="00260E5E"/>
    <w:rsid w:val="00AC5170"/>
    <w:rsid w:val="00C3548A"/>
    <w:rsid w:val="00FE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260E5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60E5E"/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basedOn w:val="a0"/>
    <w:uiPriority w:val="99"/>
    <w:rsid w:val="00260E5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26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CorpCentr</dc:creator>
  <cp:keywords/>
  <dc:description/>
  <cp:lastModifiedBy>CorpCentr</cp:lastModifiedBy>
  <cp:revision>3</cp:revision>
  <dcterms:created xsi:type="dcterms:W3CDTF">2023-11-11T14:19:00Z</dcterms:created>
  <dcterms:modified xsi:type="dcterms:W3CDTF">2023-11-12T15:10:00Z</dcterms:modified>
</cp:coreProperties>
</file>