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0A" w:rsidRPr="00F71A0A" w:rsidRDefault="00F71A0A" w:rsidP="00F71A0A">
      <w:pPr>
        <w:rPr>
          <w:b/>
        </w:rPr>
      </w:pPr>
      <w:bookmarkStart w:id="0" w:name="_Hlk112144054"/>
      <w:r w:rsidRPr="00F71A0A">
        <w:rPr>
          <w:b/>
        </w:rPr>
        <w:t xml:space="preserve">Аннотация к рабочей программе </w:t>
      </w: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Название курса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Обществознание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Класс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6 класс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УМК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Обществознание</w:t>
            </w:r>
            <w:r w:rsidR="002C44C8">
              <w:t>. 6 класс</w:t>
            </w:r>
            <w:proofErr w:type="gramStart"/>
            <w:r w:rsidR="002C44C8">
              <w:t xml:space="preserve"> :</w:t>
            </w:r>
            <w:proofErr w:type="gramEnd"/>
            <w:r w:rsidR="002C44C8">
              <w:t xml:space="preserve"> учебник / Н.Ф. Виноградова, Н.И. Городецкая, Л.Ф. Иванова и др. – Москва: Просвещение, 2013.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Цели и задачи курса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- воспитание общероссийской идентичности, патриотизма, гражданственности, социальной </w:t>
            </w:r>
            <w:proofErr w:type="gramStart"/>
            <w:r w:rsidRPr="00F71A0A">
              <w:t>от-</w:t>
            </w:r>
            <w:proofErr w:type="spellStart"/>
            <w:r w:rsidRPr="00F71A0A">
              <w:t>ветственности</w:t>
            </w:r>
            <w:proofErr w:type="spellEnd"/>
            <w:proofErr w:type="gramEnd"/>
            <w:r w:rsidRPr="00F71A0A">
              <w:t>, правового самосознания, приверженности базовым ценностям нашего народа;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F71A0A" w:rsidRPr="00F71A0A" w:rsidTr="00340050">
        <w:trPr>
          <w:trHeight w:val="1243"/>
        </w:trPr>
        <w:tc>
          <w:tcPr>
            <w:tcW w:w="1281" w:type="dxa"/>
          </w:tcPr>
          <w:p w:rsidR="00F71A0A" w:rsidRPr="00F71A0A" w:rsidRDefault="00F71A0A" w:rsidP="0080113C">
            <w:r w:rsidRPr="00F71A0A"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</w:t>
            </w:r>
            <w:proofErr w:type="spellStart"/>
            <w:proofErr w:type="gramStart"/>
            <w:r w:rsidRPr="00F71A0A">
              <w:t>го-ду</w:t>
            </w:r>
            <w:proofErr w:type="spellEnd"/>
            <w:proofErr w:type="gramEnd"/>
            <w:r w:rsidRPr="00F71A0A">
              <w:t xml:space="preserve"> обучения составляет 1 час</w:t>
            </w:r>
          </w:p>
        </w:tc>
      </w:tr>
      <w:tr w:rsidR="00F71A0A" w:rsidRPr="00F71A0A" w:rsidTr="0080113C">
        <w:tc>
          <w:tcPr>
            <w:tcW w:w="1281" w:type="dxa"/>
            <w:vMerge w:val="restart"/>
          </w:tcPr>
          <w:p w:rsidR="00F71A0A" w:rsidRPr="00F71A0A" w:rsidRDefault="00F71A0A" w:rsidP="0080113C">
            <w:r w:rsidRPr="00F71A0A">
              <w:t>Структура курса</w:t>
            </w:r>
          </w:p>
        </w:tc>
        <w:tc>
          <w:tcPr>
            <w:tcW w:w="3969" w:type="dxa"/>
          </w:tcPr>
          <w:p w:rsidR="00F71A0A" w:rsidRPr="00F71A0A" w:rsidRDefault="00F71A0A" w:rsidP="0080113C">
            <w:pPr>
              <w:jc w:val="center"/>
            </w:pPr>
            <w:r w:rsidRPr="00F71A0A">
              <w:t>Основные разделы</w:t>
            </w:r>
          </w:p>
        </w:tc>
        <w:tc>
          <w:tcPr>
            <w:tcW w:w="1417" w:type="dxa"/>
          </w:tcPr>
          <w:p w:rsidR="00F71A0A" w:rsidRPr="00F71A0A" w:rsidRDefault="00F71A0A" w:rsidP="0080113C">
            <w:r w:rsidRPr="00F71A0A">
              <w:t>количество часов</w:t>
            </w:r>
          </w:p>
        </w:tc>
        <w:tc>
          <w:tcPr>
            <w:tcW w:w="1560" w:type="dxa"/>
          </w:tcPr>
          <w:p w:rsidR="00F71A0A" w:rsidRPr="00F71A0A" w:rsidRDefault="00F71A0A" w:rsidP="0080113C">
            <w:pPr>
              <w:snapToGrid w:val="0"/>
            </w:pPr>
            <w:r w:rsidRPr="00F71A0A">
              <w:t>контрольные работы</w:t>
            </w:r>
          </w:p>
        </w:tc>
        <w:tc>
          <w:tcPr>
            <w:tcW w:w="1666" w:type="dxa"/>
          </w:tcPr>
          <w:p w:rsidR="00F71A0A" w:rsidRPr="00F71A0A" w:rsidRDefault="00F71A0A" w:rsidP="0080113C">
            <w:pPr>
              <w:snapToGrid w:val="0"/>
            </w:pPr>
            <w:r w:rsidRPr="00F71A0A">
              <w:t>Практические (лабораторные) работы</w:t>
            </w: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Социальное становление человека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</w:pPr>
            <w:r w:rsidRPr="00F05A07">
              <w:rPr>
                <w:color w:val="000000"/>
              </w:rPr>
              <w:t>Деятельность человека. Учебная деятельность школьника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</w:pPr>
            <w:r w:rsidRPr="00F05A07">
              <w:rPr>
                <w:color w:val="000000"/>
              </w:rPr>
              <w:t>Общение и его роль в жизни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Человек в малой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Общество — совместная жизнь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Положение человека в обществе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  <w:rPr>
                <w:b/>
              </w:rPr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 w:rsidRPr="00F05A07">
              <w:rPr>
                <w:color w:val="000000"/>
              </w:rPr>
              <w:t xml:space="preserve">Роль экономики в жизни общества. </w:t>
            </w:r>
            <w:r>
              <w:rPr>
                <w:color w:val="000000"/>
              </w:rPr>
              <w:t>Основные участники экономики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rPr>
          <w:trHeight w:val="264"/>
        </w:trPr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Политическая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Культурная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B40293">
        <w:trPr>
          <w:trHeight w:val="391"/>
        </w:trPr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Развитие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B40293">
        <w:trPr>
          <w:trHeight w:val="391"/>
        </w:trPr>
        <w:tc>
          <w:tcPr>
            <w:tcW w:w="1281" w:type="dxa"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80113C">
        <w:trPr>
          <w:trHeight w:val="2406"/>
        </w:trPr>
        <w:tc>
          <w:tcPr>
            <w:tcW w:w="1281" w:type="dxa"/>
          </w:tcPr>
          <w:p w:rsidR="00F1688A" w:rsidRPr="00F71A0A" w:rsidRDefault="00F1688A" w:rsidP="0080113C">
            <w:r w:rsidRPr="00F71A0A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-Метод проектов;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 Информационно-коммуникационные технологии;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Игровые технологии;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Исследовательская технология обучения;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Здоровьесберегающие технологии.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>-Метод портфолио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>-Педагогика сотрудничества</w:t>
            </w:r>
          </w:p>
          <w:p w:rsidR="00F1688A" w:rsidRPr="00F71A0A" w:rsidRDefault="00F1688A" w:rsidP="0080113C">
            <w:pPr>
              <w:ind w:firstLine="31"/>
              <w:contextualSpacing/>
              <w:jc w:val="both"/>
            </w:pPr>
            <w:r w:rsidRPr="00F71A0A">
              <w:rPr>
                <w:rFonts w:eastAsia="Times New Roman"/>
              </w:rPr>
              <w:t xml:space="preserve">Приоритетной </w:t>
            </w:r>
            <w:r w:rsidRPr="00F71A0A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F71A0A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F1688A" w:rsidRPr="00F71A0A" w:rsidTr="0080113C">
        <w:tc>
          <w:tcPr>
            <w:tcW w:w="1281" w:type="dxa"/>
          </w:tcPr>
          <w:p w:rsidR="00F1688A" w:rsidRPr="00F71A0A" w:rsidRDefault="00F1688A" w:rsidP="0080113C">
            <w:r w:rsidRPr="00F71A0A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F1688A" w:rsidRPr="00F71A0A" w:rsidRDefault="00F1688A" w:rsidP="0080113C">
            <w:pPr>
              <w:ind w:firstLine="31"/>
              <w:contextualSpacing/>
              <w:jc w:val="both"/>
            </w:pPr>
            <w:r w:rsidRPr="00F71A0A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  <w:bookmarkEnd w:id="0"/>
    </w:tbl>
    <w:p w:rsidR="00F71A0A" w:rsidRDefault="00F71A0A" w:rsidP="00F71A0A"/>
    <w:p w:rsidR="00741E06" w:rsidRDefault="00741E06" w:rsidP="00F71A0A"/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564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184E49" w:rsidTr="00D5111A">
        <w:trPr>
          <w:trHeight w:val="699"/>
        </w:trPr>
        <w:tc>
          <w:tcPr>
            <w:tcW w:w="1281" w:type="dxa"/>
          </w:tcPr>
          <w:p w:rsidR="00317878" w:rsidRPr="00184E49" w:rsidRDefault="00317878" w:rsidP="00D5111A">
            <w:bookmarkStart w:id="1" w:name="_GoBack" w:colFirst="1" w:colLast="1"/>
            <w:r w:rsidRPr="00184E49"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Обществознани</w:t>
            </w:r>
            <w:r>
              <w:t>е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Класс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7 класс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УМК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Обществознание</w:t>
            </w:r>
            <w:r>
              <w:t xml:space="preserve">: 7 класс: учебник / Л.Н. Боголюбов, А.Ю. </w:t>
            </w:r>
            <w:proofErr w:type="spellStart"/>
            <w:r>
              <w:t>Лазебникова</w:t>
            </w:r>
            <w:proofErr w:type="spellEnd"/>
            <w:r>
              <w:t xml:space="preserve">, А.В. </w:t>
            </w:r>
            <w:proofErr w:type="spellStart"/>
            <w:r>
              <w:t>Половникова</w:t>
            </w:r>
            <w:proofErr w:type="spellEnd"/>
            <w:r>
              <w:t xml:space="preserve"> и др. – Москва: Просвещение, 2023.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- воспитание общероссийской идентичности, патриотизма, гражданственности, социальной </w:t>
            </w:r>
            <w:proofErr w:type="gramStart"/>
            <w:r w:rsidRPr="00184E49">
              <w:t>от-</w:t>
            </w:r>
            <w:proofErr w:type="spellStart"/>
            <w:r w:rsidRPr="00184E49">
              <w:t>ветственности</w:t>
            </w:r>
            <w:proofErr w:type="spellEnd"/>
            <w:proofErr w:type="gramEnd"/>
            <w:r w:rsidRPr="00184E49">
              <w:t>, правового самосознания, приверженности базовым ценностям нашего народа;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317878" w:rsidRPr="00184E49" w:rsidTr="00D5111A">
        <w:trPr>
          <w:trHeight w:val="705"/>
        </w:trPr>
        <w:tc>
          <w:tcPr>
            <w:tcW w:w="1281" w:type="dxa"/>
          </w:tcPr>
          <w:p w:rsidR="00317878" w:rsidRPr="00184E49" w:rsidRDefault="00317878" w:rsidP="00D5111A">
            <w:r w:rsidRPr="00184E49">
              <w:t>Место курса в учебном плане</w:t>
            </w:r>
          </w:p>
          <w:p w:rsidR="00317878" w:rsidRPr="00184E49" w:rsidRDefault="00317878" w:rsidP="00D5111A"/>
          <w:p w:rsidR="00317878" w:rsidRPr="00184E49" w:rsidRDefault="00317878" w:rsidP="00D5111A"/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</w:t>
            </w:r>
          </w:p>
          <w:p w:rsidR="00317878" w:rsidRPr="00184E49" w:rsidRDefault="00317878" w:rsidP="00D5111A">
            <w:r w:rsidRPr="00184E49">
              <w:t>Общая</w:t>
            </w:r>
            <w:r>
              <w:t xml:space="preserve"> недельная нагрузка в каждом го</w:t>
            </w:r>
            <w:r w:rsidRPr="00184E49">
              <w:t>ду обучения составляет 1 ча</w:t>
            </w:r>
            <w:r>
              <w:t>с</w:t>
            </w:r>
          </w:p>
        </w:tc>
      </w:tr>
      <w:tr w:rsidR="00317878" w:rsidRPr="00184E49" w:rsidTr="00D5111A">
        <w:tc>
          <w:tcPr>
            <w:tcW w:w="1281" w:type="dxa"/>
            <w:vMerge w:val="restart"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ценности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нормы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Мораль и моральный выбор. Право и мораль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Правоотношения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Правонарушения и их опасность для личности 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Защита прав и свобод человека и гражданина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  <w:rPr>
                <w:b/>
              </w:rPr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Как устроено российское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гражданского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семейного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трудового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Виды юридической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Правоохранительные органы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trHeight w:val="1044"/>
        </w:trPr>
        <w:tc>
          <w:tcPr>
            <w:tcW w:w="1281" w:type="dxa"/>
            <w:tcBorders>
              <w:bottom w:val="single" w:sz="4" w:space="0" w:color="auto"/>
            </w:tcBorders>
          </w:tcPr>
          <w:p w:rsidR="00317878" w:rsidRPr="00184E49" w:rsidRDefault="00317878" w:rsidP="00D5111A">
            <w:r w:rsidRPr="00184E49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-Метод проектов;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 Информационно-коммуникационные технологии;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Игровые технологии;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Исследовательская технология обучения;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Здоровьесберегающие технологии.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>-Метод портфолио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>-Педагогика сотрудничества</w:t>
            </w:r>
          </w:p>
          <w:p w:rsidR="00317878" w:rsidRPr="00184E49" w:rsidRDefault="00317878" w:rsidP="00D5111A">
            <w:pPr>
              <w:ind w:firstLine="31"/>
              <w:contextualSpacing/>
              <w:jc w:val="both"/>
            </w:pPr>
            <w:r w:rsidRPr="00184E49">
              <w:rPr>
                <w:rFonts w:eastAsia="Times New Roman"/>
              </w:rPr>
              <w:t xml:space="preserve">Приоритетной </w:t>
            </w:r>
            <w:r w:rsidRPr="00184E49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184E49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ind w:firstLine="31"/>
              <w:contextualSpacing/>
              <w:jc w:val="both"/>
            </w:pPr>
            <w:r w:rsidRPr="00184E49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  <w:bookmarkEnd w:id="1"/>
    </w:tbl>
    <w:p w:rsidR="00317878" w:rsidRDefault="00317878" w:rsidP="00317878"/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Обществознание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Класс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8 класс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УМК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Обществознание</w:t>
            </w:r>
            <w:r>
              <w:t xml:space="preserve">. 8 класс / Учебник. Л.Н. Боголюбов, </w:t>
            </w:r>
            <w:r w:rsidRPr="003718FF">
              <w:t xml:space="preserve"> </w:t>
            </w:r>
            <w:r w:rsidRPr="00784DEF">
              <w:t>Н.И. Городецкая, Л.Ф. Иванова и</w:t>
            </w:r>
            <w:r>
              <w:t xml:space="preserve"> др. – Москва: Просвещение, 2014</w:t>
            </w:r>
            <w:r w:rsidRPr="00784DEF">
              <w:t>.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-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317878" w:rsidRPr="003718FF" w:rsidTr="00D5111A">
        <w:trPr>
          <w:trHeight w:val="705"/>
        </w:trPr>
        <w:tc>
          <w:tcPr>
            <w:tcW w:w="1281" w:type="dxa"/>
          </w:tcPr>
          <w:p w:rsidR="00317878" w:rsidRPr="003718FF" w:rsidRDefault="00317878" w:rsidP="00D5111A">
            <w:r w:rsidRPr="003718FF">
              <w:t>Место курса в учебном плане</w:t>
            </w:r>
          </w:p>
          <w:p w:rsidR="00317878" w:rsidRPr="003718FF" w:rsidRDefault="00317878" w:rsidP="00D5111A"/>
          <w:p w:rsidR="00317878" w:rsidRPr="003718FF" w:rsidRDefault="00317878" w:rsidP="00D5111A"/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</w:t>
            </w:r>
            <w:proofErr w:type="spellStart"/>
            <w:proofErr w:type="gramStart"/>
            <w:r w:rsidRPr="003718FF">
              <w:t>го-ду</w:t>
            </w:r>
            <w:proofErr w:type="spellEnd"/>
            <w:proofErr w:type="gramEnd"/>
            <w:r w:rsidRPr="003718FF">
              <w:t xml:space="preserve"> обучения составляет 1 час</w:t>
            </w:r>
          </w:p>
        </w:tc>
      </w:tr>
      <w:tr w:rsidR="00317878" w:rsidRPr="003718FF" w:rsidTr="00D5111A">
        <w:trPr>
          <w:trHeight w:val="1228"/>
        </w:trPr>
        <w:tc>
          <w:tcPr>
            <w:tcW w:w="1281" w:type="dxa"/>
            <w:vMerge w:val="restart"/>
          </w:tcPr>
          <w:p w:rsidR="00317878" w:rsidRPr="003718FF" w:rsidRDefault="00317878" w:rsidP="00D5111A">
            <w:r w:rsidRPr="003718FF">
              <w:t>Структура курса</w:t>
            </w:r>
          </w:p>
        </w:tc>
        <w:tc>
          <w:tcPr>
            <w:tcW w:w="3969" w:type="dxa"/>
          </w:tcPr>
          <w:p w:rsidR="00317878" w:rsidRPr="003718FF" w:rsidRDefault="00317878" w:rsidP="00D5111A">
            <w:pPr>
              <w:jc w:val="center"/>
            </w:pPr>
            <w:r w:rsidRPr="003718FF">
              <w:t>Основные разделы</w:t>
            </w:r>
          </w:p>
          <w:p w:rsidR="00317878" w:rsidRPr="003718FF" w:rsidRDefault="00317878" w:rsidP="00D5111A">
            <w:pPr>
              <w:jc w:val="center"/>
            </w:pPr>
          </w:p>
        </w:tc>
        <w:tc>
          <w:tcPr>
            <w:tcW w:w="1417" w:type="dxa"/>
          </w:tcPr>
          <w:p w:rsidR="00317878" w:rsidRPr="003718FF" w:rsidRDefault="00317878" w:rsidP="00D5111A">
            <w:r w:rsidRPr="003718FF">
              <w:t>количество часов</w:t>
            </w:r>
          </w:p>
        </w:tc>
        <w:tc>
          <w:tcPr>
            <w:tcW w:w="1560" w:type="dxa"/>
          </w:tcPr>
          <w:p w:rsidR="00317878" w:rsidRPr="003718FF" w:rsidRDefault="00317878" w:rsidP="00D5111A">
            <w:pPr>
              <w:snapToGrid w:val="0"/>
            </w:pPr>
            <w:r w:rsidRPr="003718FF">
              <w:t>контрольные работы</w:t>
            </w:r>
          </w:p>
        </w:tc>
        <w:tc>
          <w:tcPr>
            <w:tcW w:w="1666" w:type="dxa"/>
          </w:tcPr>
          <w:p w:rsidR="00317878" w:rsidRPr="003718FF" w:rsidRDefault="00317878" w:rsidP="00D5111A">
            <w:pPr>
              <w:snapToGrid w:val="0"/>
            </w:pPr>
            <w:r w:rsidRPr="003718FF">
              <w:t>Практические (лабораторные) работы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Экономика — основа жизнедеятельности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Рыночные отношения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Финансовые отношения в экономике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Домашнее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Экономические цели и функции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Культура, её многообразие и формы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  <w:rPr>
                <w:b/>
              </w:rPr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Наука и образование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264"/>
        </w:trPr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религии в жизни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искусства в жизни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391"/>
        </w:trPr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информации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391"/>
        </w:trPr>
        <w:tc>
          <w:tcPr>
            <w:tcW w:w="1281" w:type="dxa"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</w:tr>
      <w:tr w:rsidR="00317878" w:rsidRPr="003718FF" w:rsidTr="00D5111A">
        <w:trPr>
          <w:trHeight w:val="2406"/>
        </w:trPr>
        <w:tc>
          <w:tcPr>
            <w:tcW w:w="1281" w:type="dxa"/>
          </w:tcPr>
          <w:p w:rsidR="00317878" w:rsidRPr="003718FF" w:rsidRDefault="00317878" w:rsidP="00D5111A">
            <w:r w:rsidRPr="003718FF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-Метод проектов;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 Информационно-коммуникационные технологии;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Игровые технологии;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Исследовательская технология обучения;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Здоровьесберегающие технологии.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>-Метод портфолио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>-Педагогика сотрудничества</w:t>
            </w:r>
          </w:p>
          <w:p w:rsidR="00317878" w:rsidRPr="003718FF" w:rsidRDefault="00317878" w:rsidP="00D5111A">
            <w:pPr>
              <w:ind w:firstLine="31"/>
              <w:contextualSpacing/>
              <w:jc w:val="both"/>
            </w:pPr>
            <w:r w:rsidRPr="003718FF">
              <w:rPr>
                <w:rFonts w:eastAsia="Times New Roman"/>
              </w:rPr>
              <w:t xml:space="preserve">Приоритетной </w:t>
            </w:r>
            <w:r w:rsidRPr="003718FF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3718FF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ind w:firstLine="31"/>
              <w:contextualSpacing/>
              <w:jc w:val="both"/>
            </w:pPr>
            <w:r w:rsidRPr="003718FF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17878" w:rsidRPr="003718FF" w:rsidRDefault="00317878" w:rsidP="00317878">
      <w:pPr>
        <w:ind w:firstLine="709"/>
      </w:pPr>
    </w:p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lastRenderedPageBreak/>
        <w:t xml:space="preserve">Аннотация к рабочей программе </w:t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t xml:space="preserve">Обществознание </w:t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t>9 класс</w:t>
      </w:r>
    </w:p>
    <w:p w:rsidR="00317878" w:rsidRPr="007272DA" w:rsidRDefault="00317878" w:rsidP="00317878">
      <w:pPr>
        <w:rPr>
          <w:rFonts w:eastAsia="Times New Roman"/>
          <w:b/>
        </w:rPr>
      </w:pP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Обществознание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Класс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9 класс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УМК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Обществознание. 9 класс: учебник для </w:t>
            </w:r>
            <w:proofErr w:type="spellStart"/>
            <w:r>
              <w:rPr>
                <w:rFonts w:eastAsia="Times New Roman"/>
              </w:rPr>
              <w:t>ощеобразовательных</w:t>
            </w:r>
            <w:proofErr w:type="spellEnd"/>
            <w:r>
              <w:rPr>
                <w:rFonts w:eastAsia="Times New Roman"/>
              </w:rPr>
              <w:t xml:space="preserve"> организаций; под ред. </w:t>
            </w:r>
            <w:proofErr w:type="spellStart"/>
            <w:r>
              <w:rPr>
                <w:rFonts w:eastAsia="Times New Roman"/>
              </w:rPr>
              <w:t>Л.Н.Боголюбов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А.И.Матвеев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Е.И.Жильцова</w:t>
            </w:r>
            <w:proofErr w:type="spellEnd"/>
            <w:r>
              <w:rPr>
                <w:rFonts w:eastAsia="Times New Roman"/>
              </w:rPr>
              <w:t xml:space="preserve"> и др. –М. Просвещение, 2018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spacing w:line="264" w:lineRule="auto"/>
              <w:ind w:firstLine="600"/>
              <w:jc w:val="both"/>
            </w:pPr>
            <w:r w:rsidRPr="007272DA">
              <w:rPr>
                <w:color w:val="000000"/>
                <w:sz w:val="28"/>
              </w:rPr>
              <w:t>Целями обществоведческого образования в основной школе являются: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 xml:space="preserve">создание условий для освоения обучающимися способов </w:t>
            </w:r>
            <w:r w:rsidRPr="007272DA">
              <w:rPr>
                <w:color w:val="000000"/>
                <w:sz w:val="28"/>
              </w:rPr>
              <w:lastRenderedPageBreak/>
              <w:t>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317878" w:rsidRPr="007272DA" w:rsidRDefault="00317878" w:rsidP="00D5111A">
            <w:pPr>
              <w:spacing w:line="264" w:lineRule="auto"/>
              <w:ind w:left="120"/>
              <w:jc w:val="both"/>
            </w:pPr>
          </w:p>
          <w:p w:rsidR="00317878" w:rsidRPr="007272DA" w:rsidRDefault="00317878" w:rsidP="00D5111A">
            <w:pPr>
              <w:ind w:right="7"/>
              <w:contextualSpacing/>
              <w:jc w:val="both"/>
              <w:rPr>
                <w:rFonts w:eastAsia="Times New Roman"/>
              </w:rPr>
            </w:pP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lastRenderedPageBreak/>
              <w:t>Место курса в учебном плане</w:t>
            </w:r>
          </w:p>
          <w:p w:rsidR="00317878" w:rsidRPr="007272DA" w:rsidRDefault="00317878" w:rsidP="00D5111A">
            <w:pPr>
              <w:rPr>
                <w:rFonts w:eastAsia="Times New Roman"/>
              </w:rPr>
            </w:pPr>
          </w:p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</w:t>
            </w:r>
            <w:r>
              <w:rPr>
                <w:rFonts w:eastAsia="Times New Roman"/>
              </w:rPr>
              <w:t xml:space="preserve"> недельная нагрузка в каждом го</w:t>
            </w:r>
            <w:r w:rsidRPr="007272DA">
              <w:rPr>
                <w:rFonts w:eastAsia="Times New Roman"/>
              </w:rPr>
              <w:t>ду обучения составляет 1 час</w:t>
            </w:r>
          </w:p>
        </w:tc>
      </w:tr>
      <w:tr w:rsidR="00317878" w:rsidRPr="007272DA" w:rsidTr="00D5111A">
        <w:tc>
          <w:tcPr>
            <w:tcW w:w="1281" w:type="dxa"/>
            <w:vMerge w:val="restart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Структура курса</w:t>
            </w:r>
          </w:p>
        </w:tc>
        <w:tc>
          <w:tcPr>
            <w:tcW w:w="3969" w:type="dxa"/>
          </w:tcPr>
          <w:p w:rsidR="00317878" w:rsidRPr="007272DA" w:rsidRDefault="00317878" w:rsidP="00D5111A">
            <w:pPr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Основные разделы</w:t>
            </w:r>
          </w:p>
        </w:tc>
        <w:tc>
          <w:tcPr>
            <w:tcW w:w="1417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количество часов</w:t>
            </w:r>
          </w:p>
        </w:tc>
        <w:tc>
          <w:tcPr>
            <w:tcW w:w="1560" w:type="dxa"/>
          </w:tcPr>
          <w:p w:rsidR="00317878" w:rsidRPr="007272DA" w:rsidRDefault="00317878" w:rsidP="00D5111A">
            <w:pPr>
              <w:snapToGrid w:val="0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контрольные работы</w:t>
            </w:r>
          </w:p>
        </w:tc>
        <w:tc>
          <w:tcPr>
            <w:tcW w:w="1666" w:type="dxa"/>
          </w:tcPr>
          <w:p w:rsidR="00317878" w:rsidRPr="007272DA" w:rsidRDefault="00317878" w:rsidP="00D5111A">
            <w:pPr>
              <w:snapToGrid w:val="0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Практические (лабораторные) работы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Политика и политическая власть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Участие граждан в политике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  <w:b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общности и группы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264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 w:rsidRPr="00F05A07">
              <w:rPr>
                <w:color w:val="000000"/>
              </w:rPr>
              <w:t xml:space="preserve">Статусы и роли. Социализация личности. </w:t>
            </w:r>
            <w:r>
              <w:rPr>
                <w:color w:val="000000"/>
              </w:rPr>
              <w:t>Семья и её функции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 w:rsidRPr="00F05A07">
              <w:rPr>
                <w:color w:val="000000"/>
              </w:rPr>
              <w:t xml:space="preserve">Этносы и нации в современном обществе. </w:t>
            </w:r>
            <w:r>
              <w:rPr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391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Отклоняющееся поведение и здоровый образ жизни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391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2406"/>
        </w:trPr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-Метод проектов;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 Информационно-коммуникационные технологии;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Игровые технологии;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Исследовательская технология обучения;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Здоровьесберегающие технологии.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-Метод портфолио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-Педагогика сотрудничества</w:t>
            </w:r>
          </w:p>
          <w:p w:rsidR="00317878" w:rsidRPr="007272DA" w:rsidRDefault="00317878" w:rsidP="00D5111A">
            <w:pPr>
              <w:ind w:firstLine="31"/>
              <w:contextualSpacing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Приоритетной </w:t>
            </w:r>
            <w:r w:rsidRPr="007272DA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7272DA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ind w:firstLine="31"/>
              <w:contextualSpacing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17878" w:rsidRPr="007272DA" w:rsidRDefault="00317878" w:rsidP="00317878">
      <w:pPr>
        <w:rPr>
          <w:rFonts w:eastAsia="Times New Roman"/>
        </w:rPr>
      </w:pPr>
    </w:p>
    <w:p w:rsidR="00317878" w:rsidRPr="007272DA" w:rsidRDefault="00317878" w:rsidP="00317878">
      <w:pPr>
        <w:rPr>
          <w:rFonts w:eastAsia="Times New Roman"/>
        </w:rPr>
      </w:pPr>
    </w:p>
    <w:p w:rsidR="00317878" w:rsidRPr="007272DA" w:rsidRDefault="00317878" w:rsidP="00317878">
      <w:pPr>
        <w:rPr>
          <w:rFonts w:eastAsia="Times New Roman"/>
        </w:rPr>
      </w:pPr>
    </w:p>
    <w:p w:rsidR="00317878" w:rsidRDefault="00317878" w:rsidP="00317878"/>
    <w:p w:rsidR="00741E06" w:rsidRDefault="00741E06" w:rsidP="00F71A0A"/>
    <w:sectPr w:rsidR="00741E06" w:rsidSect="003400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F1A"/>
    <w:multiLevelType w:val="multilevel"/>
    <w:tmpl w:val="89BE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D1"/>
    <w:rsid w:val="002C44C8"/>
    <w:rsid w:val="00317878"/>
    <w:rsid w:val="00340050"/>
    <w:rsid w:val="00590AB9"/>
    <w:rsid w:val="00741E06"/>
    <w:rsid w:val="00BC54C4"/>
    <w:rsid w:val="00EF1B44"/>
    <w:rsid w:val="00F1688A"/>
    <w:rsid w:val="00F36FD1"/>
    <w:rsid w:val="00F7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1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1A33-A70E-442A-939D-CB234C68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Динара</cp:lastModifiedBy>
  <cp:revision>3</cp:revision>
  <dcterms:created xsi:type="dcterms:W3CDTF">2023-11-28T04:36:00Z</dcterms:created>
  <dcterms:modified xsi:type="dcterms:W3CDTF">2024-03-06T09:06:00Z</dcterms:modified>
</cp:coreProperties>
</file>